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E71BF" w14:textId="77777777" w:rsidR="00D56D25" w:rsidRDefault="0020381E">
      <w:pPr>
        <w:pStyle w:val="BodyText"/>
        <w:ind w:left="556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77254F1" wp14:editId="58317B3D">
            <wp:extent cx="2684834" cy="58159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4834" cy="58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E8CAB" w14:textId="77777777" w:rsidR="00D56D25" w:rsidRDefault="00D56D25">
      <w:pPr>
        <w:pStyle w:val="BodyText"/>
        <w:spacing w:before="178"/>
        <w:rPr>
          <w:rFonts w:ascii="Times New Roman"/>
          <w:sz w:val="40"/>
        </w:rPr>
      </w:pPr>
    </w:p>
    <w:p w14:paraId="7AE7BD7A" w14:textId="77777777" w:rsidR="00D5306A" w:rsidRDefault="0020381E">
      <w:pPr>
        <w:pStyle w:val="Title"/>
        <w:rPr>
          <w:color w:val="365F91"/>
          <w:spacing w:val="-2"/>
        </w:rPr>
      </w:pPr>
      <w:r>
        <w:rPr>
          <w:color w:val="365F91"/>
        </w:rPr>
        <w:t>HealthAlliance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the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Hudson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Valley</w:t>
      </w:r>
      <w:r w:rsidR="00BA6AED">
        <w:rPr>
          <w:color w:val="365F91"/>
          <w:spacing w:val="-2"/>
        </w:rPr>
        <w:t xml:space="preserve"> </w:t>
      </w:r>
    </w:p>
    <w:p w14:paraId="790AB9A5" w14:textId="491EA147" w:rsidR="00BA6AED" w:rsidRDefault="00BA6AED">
      <w:pPr>
        <w:pStyle w:val="Title"/>
        <w:rPr>
          <w:color w:val="365F91"/>
          <w:spacing w:val="-2"/>
        </w:rPr>
      </w:pPr>
      <w:r>
        <w:rPr>
          <w:color w:val="365F91"/>
          <w:spacing w:val="-2"/>
        </w:rPr>
        <w:t>Mary’s Avenue</w:t>
      </w:r>
      <w:r w:rsidR="00D5306A">
        <w:rPr>
          <w:color w:val="365F91"/>
          <w:spacing w:val="-2"/>
        </w:rPr>
        <w:t xml:space="preserve"> 1199 SEIU</w:t>
      </w:r>
      <w:r>
        <w:rPr>
          <w:color w:val="365F91"/>
          <w:spacing w:val="-2"/>
        </w:rPr>
        <w:t xml:space="preserve"> </w:t>
      </w:r>
    </w:p>
    <w:p w14:paraId="034765A0" w14:textId="14A0D4A7" w:rsidR="00D56D25" w:rsidRDefault="0020381E">
      <w:pPr>
        <w:pStyle w:val="Title"/>
      </w:pPr>
      <w:r>
        <w:rPr>
          <w:color w:val="365F91"/>
        </w:rPr>
        <w:t>202</w:t>
      </w:r>
      <w:r w:rsidR="00282133">
        <w:rPr>
          <w:color w:val="365F91"/>
        </w:rPr>
        <w:t>5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Employee Premiums for Eligible Staff</w:t>
      </w:r>
    </w:p>
    <w:p w14:paraId="0B541C2D" w14:textId="78E3BFD3" w:rsidR="00D56D25" w:rsidRDefault="00D5306A" w:rsidP="00D5306A">
      <w:pPr>
        <w:pStyle w:val="BodyText"/>
        <w:spacing w:before="201"/>
        <w:ind w:left="120" w:right="32"/>
      </w:pPr>
      <w:r>
        <w:t xml:space="preserve">Employees of Mary’s Avenue 1199 SEIU are eligible to participate in the Flexible Spending Accounts. </w:t>
      </w:r>
    </w:p>
    <w:p w14:paraId="28690ECB" w14:textId="77777777" w:rsidR="00D5306A" w:rsidRDefault="00D5306A">
      <w:pPr>
        <w:pStyle w:val="Heading1"/>
        <w:rPr>
          <w:color w:val="365F91"/>
        </w:rPr>
      </w:pPr>
    </w:p>
    <w:p w14:paraId="34C9AAC9" w14:textId="36217D7F" w:rsidR="00D56D25" w:rsidRDefault="00D5306A">
      <w:pPr>
        <w:pStyle w:val="Heading1"/>
      </w:pPr>
      <w:r>
        <w:rPr>
          <w:color w:val="365F91"/>
        </w:rPr>
        <w:t>Flexible Spending Accounts – Section 125 Plan</w:t>
      </w:r>
    </w:p>
    <w:p w14:paraId="37A9C2F4" w14:textId="666D9463" w:rsidR="00D56D25" w:rsidRDefault="00D5306A">
      <w:pPr>
        <w:pStyle w:val="BodyText"/>
        <w:spacing w:before="280"/>
        <w:ind w:left="120" w:right="183"/>
      </w:pPr>
      <w:r w:rsidRPr="00D5306A">
        <w:t xml:space="preserve">The Flexible Spending Accounts allow you to set aside a portion of your income as pre- </w:t>
      </w:r>
      <w:r w:rsidRPr="00D5306A">
        <w:br/>
        <w:t>taxed dollars to pay for medical or dependent care expenses</w:t>
      </w:r>
      <w:r w:rsidR="0020381E">
        <w:t>.</w:t>
      </w:r>
    </w:p>
    <w:p w14:paraId="06A8CDA1" w14:textId="77777777" w:rsidR="00D56D25" w:rsidRDefault="00D56D25">
      <w:pPr>
        <w:pStyle w:val="BodyText"/>
        <w:spacing w:before="22" w:after="1"/>
        <w:rPr>
          <w:sz w:val="20"/>
        </w:rPr>
      </w:pPr>
    </w:p>
    <w:tbl>
      <w:tblPr>
        <w:tblW w:w="0" w:type="auto"/>
        <w:tblInd w:w="548" w:type="dxa"/>
        <w:tblBorders>
          <w:top w:val="single" w:sz="6" w:space="0" w:color="5B9BD4"/>
          <w:left w:val="single" w:sz="6" w:space="0" w:color="5B9BD4"/>
          <w:bottom w:val="single" w:sz="6" w:space="0" w:color="5B9BD4"/>
          <w:right w:val="single" w:sz="6" w:space="0" w:color="5B9BD4"/>
          <w:insideH w:val="single" w:sz="6" w:space="0" w:color="5B9BD4"/>
          <w:insideV w:val="single" w:sz="6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0"/>
        <w:gridCol w:w="4230"/>
      </w:tblGrid>
      <w:tr w:rsidR="00D5306A" w14:paraId="5A65DF55" w14:textId="77777777" w:rsidTr="00B905C0">
        <w:trPr>
          <w:trHeight w:val="603"/>
        </w:trPr>
        <w:tc>
          <w:tcPr>
            <w:tcW w:w="3780" w:type="dxa"/>
            <w:shd w:val="clear" w:color="auto" w:fill="001F5F"/>
          </w:tcPr>
          <w:p w14:paraId="54461869" w14:textId="017A16D4" w:rsidR="00D5306A" w:rsidRPr="00B905C0" w:rsidRDefault="00D5306A">
            <w:pPr>
              <w:pStyle w:val="TableParagraph"/>
              <w:spacing w:before="0" w:line="296" w:lineRule="exact"/>
              <w:ind w:left="356" w:hanging="243"/>
              <w:jc w:val="left"/>
            </w:pPr>
            <w:r w:rsidRPr="00B905C0">
              <w:t>Health Care Flexible Spending Account</w:t>
            </w:r>
          </w:p>
        </w:tc>
        <w:tc>
          <w:tcPr>
            <w:tcW w:w="4230" w:type="dxa"/>
            <w:shd w:val="clear" w:color="auto" w:fill="001F5F"/>
          </w:tcPr>
          <w:p w14:paraId="2023593A" w14:textId="25D68FE3" w:rsidR="00D5306A" w:rsidRPr="00B905C0" w:rsidRDefault="00D5306A" w:rsidP="00D5306A">
            <w:pPr>
              <w:pStyle w:val="TableParagraph"/>
              <w:spacing w:before="0" w:line="296" w:lineRule="exact"/>
              <w:ind w:left="235"/>
              <w:jc w:val="left"/>
            </w:pPr>
            <w:r w:rsidRPr="00B905C0">
              <w:rPr>
                <w:color w:val="FFFFFF"/>
              </w:rPr>
              <w:t>Dependent Care Flexible Spending Account</w:t>
            </w:r>
          </w:p>
        </w:tc>
      </w:tr>
      <w:tr w:rsidR="00D5306A" w14:paraId="70B6FD05" w14:textId="77777777" w:rsidTr="00B905C0">
        <w:trPr>
          <w:trHeight w:val="321"/>
        </w:trPr>
        <w:tc>
          <w:tcPr>
            <w:tcW w:w="3780" w:type="dxa"/>
          </w:tcPr>
          <w:p w14:paraId="11359FF1" w14:textId="04D9EA1E" w:rsidR="00D5306A" w:rsidRPr="00B905C0" w:rsidRDefault="00D5306A" w:rsidP="00D5306A">
            <w:pPr>
              <w:pStyle w:val="TableParagraph"/>
              <w:spacing w:before="71"/>
              <w:ind w:left="46"/>
            </w:pPr>
            <w:r w:rsidRPr="00B905C0">
              <w:t xml:space="preserve">Provides reimbursement for Health, </w:t>
            </w:r>
            <w:r w:rsidRPr="00B905C0">
              <w:br/>
              <w:t xml:space="preserve">Dental, Vision, and Prescription </w:t>
            </w:r>
            <w:r w:rsidRPr="00B905C0">
              <w:br/>
              <w:t>expenses not covered under the Plan.</w:t>
            </w:r>
          </w:p>
        </w:tc>
        <w:tc>
          <w:tcPr>
            <w:tcW w:w="4230" w:type="dxa"/>
          </w:tcPr>
          <w:p w14:paraId="51458EC8" w14:textId="6DD18B5E" w:rsidR="00D5306A" w:rsidRPr="00B905C0" w:rsidRDefault="00D5306A" w:rsidP="00D5306A">
            <w:pPr>
              <w:pStyle w:val="TableParagraph"/>
              <w:spacing w:before="71"/>
              <w:ind w:right="14"/>
            </w:pPr>
            <w:r w:rsidRPr="00B905C0">
              <w:t xml:space="preserve">Provides reimbursement for nursery </w:t>
            </w:r>
            <w:r w:rsidRPr="00B905C0">
              <w:br/>
              <w:t xml:space="preserve">school, day care, babysitting and summer </w:t>
            </w:r>
            <w:r w:rsidRPr="00B905C0">
              <w:br/>
              <w:t xml:space="preserve">day camp for children under 13 years of </w:t>
            </w:r>
            <w:r w:rsidRPr="00B905C0">
              <w:br/>
              <w:t>age and elder care</w:t>
            </w:r>
          </w:p>
        </w:tc>
      </w:tr>
      <w:tr w:rsidR="00D5306A" w14:paraId="696D5C35" w14:textId="77777777" w:rsidTr="00B905C0">
        <w:trPr>
          <w:trHeight w:val="320"/>
        </w:trPr>
        <w:tc>
          <w:tcPr>
            <w:tcW w:w="3780" w:type="dxa"/>
          </w:tcPr>
          <w:p w14:paraId="7B2C0FD5" w14:textId="77777777" w:rsidR="00455E6C" w:rsidRDefault="00D5306A" w:rsidP="00D5306A">
            <w:pPr>
              <w:pStyle w:val="TableParagraph"/>
              <w:spacing w:before="71"/>
              <w:ind w:left="46"/>
            </w:pPr>
            <w:r w:rsidRPr="00B905C0">
              <w:t>$3,300 annual maximum contribution</w:t>
            </w:r>
          </w:p>
          <w:p w14:paraId="3715A99E" w14:textId="7C90458B" w:rsidR="00D5306A" w:rsidRPr="00B905C0" w:rsidRDefault="00455E6C" w:rsidP="00D5306A">
            <w:pPr>
              <w:pStyle w:val="TableParagraph"/>
              <w:spacing w:before="71"/>
              <w:ind w:left="46"/>
            </w:pPr>
            <w:r w:rsidRPr="00455E6C">
              <w:t>(note</w:t>
            </w:r>
            <w:r>
              <w:t xml:space="preserve">: </w:t>
            </w:r>
            <w:r w:rsidRPr="00455E6C">
              <w:t>final confirmation on the 2026 IRS limit is typically released in late October or November and this maximum will be adjusted accordingly)</w:t>
            </w:r>
          </w:p>
        </w:tc>
        <w:tc>
          <w:tcPr>
            <w:tcW w:w="4230" w:type="dxa"/>
          </w:tcPr>
          <w:p w14:paraId="5518F587" w14:textId="5148F68C" w:rsidR="00D5306A" w:rsidRPr="00B905C0" w:rsidRDefault="00D5306A" w:rsidP="00D5306A">
            <w:pPr>
              <w:pStyle w:val="TableParagraph"/>
              <w:spacing w:before="71"/>
              <w:ind w:right="14"/>
            </w:pPr>
            <w:r w:rsidRPr="00D5306A">
              <w:t>$</w:t>
            </w:r>
            <w:r w:rsidR="00455E6C">
              <w:t>7</w:t>
            </w:r>
            <w:r w:rsidRPr="00D5306A">
              <w:t>,</w:t>
            </w:r>
            <w:r w:rsidR="00455E6C">
              <w:t>5</w:t>
            </w:r>
            <w:r w:rsidRPr="00D5306A">
              <w:t>00 annual maximum contribution;</w:t>
            </w:r>
            <w:r w:rsidRPr="00D5306A">
              <w:br/>
              <w:t>$</w:t>
            </w:r>
            <w:r w:rsidR="00455E6C">
              <w:t>3</w:t>
            </w:r>
            <w:r w:rsidRPr="00D5306A">
              <w:t>,</w:t>
            </w:r>
            <w:r w:rsidR="00455E6C">
              <w:t>750</w:t>
            </w:r>
            <w:r w:rsidRPr="00D5306A">
              <w:t xml:space="preserve"> if married and filing separately or </w:t>
            </w:r>
            <w:r w:rsidRPr="00D5306A">
              <w:br/>
              <w:t xml:space="preserve">are considered an </w:t>
            </w:r>
            <w:r w:rsidR="00455E6C" w:rsidRPr="00D5306A">
              <w:t>HCE. *</w:t>
            </w:r>
          </w:p>
        </w:tc>
      </w:tr>
      <w:tr w:rsidR="00B905C0" w14:paraId="30F1BD5B" w14:textId="77777777" w:rsidTr="00B905C0">
        <w:trPr>
          <w:trHeight w:val="321"/>
        </w:trPr>
        <w:tc>
          <w:tcPr>
            <w:tcW w:w="8010" w:type="dxa"/>
            <w:gridSpan w:val="2"/>
          </w:tcPr>
          <w:p w14:paraId="34C20941" w14:textId="7EF74178" w:rsidR="00B905C0" w:rsidRPr="00B905C0" w:rsidRDefault="00B905C0" w:rsidP="00B905C0">
            <w:pPr>
              <w:pStyle w:val="TableParagraph"/>
              <w:spacing w:before="71"/>
              <w:ind w:right="14"/>
            </w:pPr>
            <w:r w:rsidRPr="00B905C0">
              <w:rPr>
                <w:spacing w:val="13"/>
              </w:rPr>
              <w:t>Must enroll/re-enroll every year during Open Enrollment</w:t>
            </w:r>
          </w:p>
        </w:tc>
      </w:tr>
      <w:tr w:rsidR="00B905C0" w14:paraId="4831339E" w14:textId="77777777" w:rsidTr="00B905C0">
        <w:trPr>
          <w:trHeight w:val="320"/>
        </w:trPr>
        <w:tc>
          <w:tcPr>
            <w:tcW w:w="8010" w:type="dxa"/>
            <w:gridSpan w:val="2"/>
          </w:tcPr>
          <w:p w14:paraId="2AF7C96E" w14:textId="77777777" w:rsidR="00B905C0" w:rsidRDefault="00B905C0" w:rsidP="00B905C0">
            <w:pPr>
              <w:pStyle w:val="TableParagraph"/>
              <w:spacing w:before="0"/>
            </w:pPr>
            <w:r w:rsidRPr="00B905C0">
              <w:t>The flex plan year is January 1 to December 31. There is also a 2 ½ month grace</w:t>
            </w:r>
          </w:p>
          <w:p w14:paraId="4B3F1DB8" w14:textId="4B0F61C9" w:rsidR="00B905C0" w:rsidRPr="00B905C0" w:rsidRDefault="00B905C0" w:rsidP="00B905C0">
            <w:pPr>
              <w:pStyle w:val="TableParagraph"/>
              <w:spacing w:before="0"/>
            </w:pPr>
            <w:r w:rsidRPr="00B905C0">
              <w:t>period through March 15 of the following year during which time you can incur expenses for the previous year. Any balance remaining after April 30 will be forfeited.</w:t>
            </w:r>
          </w:p>
        </w:tc>
      </w:tr>
    </w:tbl>
    <w:p w14:paraId="7986C5FB" w14:textId="77777777" w:rsidR="00B905C0" w:rsidRDefault="00B905C0" w:rsidP="00B905C0">
      <w:pPr>
        <w:pStyle w:val="BodyText"/>
        <w:spacing w:before="38"/>
      </w:pPr>
    </w:p>
    <w:p w14:paraId="5811A460" w14:textId="66532F05" w:rsidR="00D56D25" w:rsidRDefault="00B905C0" w:rsidP="00B905C0">
      <w:pPr>
        <w:pStyle w:val="BodyText"/>
        <w:spacing w:before="38"/>
      </w:pPr>
      <w:r w:rsidRPr="00B905C0">
        <w:t xml:space="preserve">Note: Once you enroll, you cannot terminate your enrollment during the year unless there is a </w:t>
      </w:r>
      <w:r w:rsidRPr="00B905C0">
        <w:br/>
        <w:t xml:space="preserve">life event change, which is determined by Federal Guidelines. </w:t>
      </w:r>
      <w:r w:rsidRPr="00B905C0">
        <w:br/>
        <w:t>*HCE = Income earner of $150,000 and above</w:t>
      </w:r>
      <w:r w:rsidRPr="00B905C0">
        <w:br/>
      </w:r>
    </w:p>
    <w:p w14:paraId="1CBDEC21" w14:textId="77777777" w:rsidR="00D56D25" w:rsidRPr="0020381E" w:rsidRDefault="00D56D25">
      <w:pPr>
        <w:pStyle w:val="BodyText"/>
        <w:spacing w:before="6"/>
        <w:rPr>
          <w:color w:val="000000" w:themeColor="text1"/>
        </w:rPr>
      </w:pPr>
    </w:p>
    <w:p w14:paraId="6DAA4984" w14:textId="77777777" w:rsidR="00D56D25" w:rsidRDefault="00D56D25">
      <w:pPr>
        <w:pStyle w:val="BodyText"/>
        <w:spacing w:before="52"/>
        <w:rPr>
          <w:sz w:val="20"/>
        </w:rPr>
      </w:pPr>
    </w:p>
    <w:p w14:paraId="6ECDE1DF" w14:textId="77777777" w:rsidR="00D56D25" w:rsidRDefault="00D56D25">
      <w:pPr>
        <w:pStyle w:val="BodyText"/>
        <w:spacing w:before="40"/>
      </w:pPr>
    </w:p>
    <w:sectPr w:rsidR="00D56D25" w:rsidSect="00B905C0">
      <w:pgSz w:w="12240" w:h="15840"/>
      <w:pgMar w:top="980" w:right="1040" w:bottom="940" w:left="1320" w:header="0" w:footer="744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024FB" w14:textId="77777777" w:rsidR="0020381E" w:rsidRDefault="0020381E">
      <w:r>
        <w:separator/>
      </w:r>
    </w:p>
  </w:endnote>
  <w:endnote w:type="continuationSeparator" w:id="0">
    <w:p w14:paraId="2CFF7F63" w14:textId="77777777" w:rsidR="0020381E" w:rsidRDefault="00203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66E9C" w14:textId="77777777" w:rsidR="0020381E" w:rsidRDefault="0020381E">
      <w:r>
        <w:separator/>
      </w:r>
    </w:p>
  </w:footnote>
  <w:footnote w:type="continuationSeparator" w:id="0">
    <w:p w14:paraId="7AA07878" w14:textId="77777777" w:rsidR="0020381E" w:rsidRDefault="002038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605CC"/>
    <w:multiLevelType w:val="hybridMultilevel"/>
    <w:tmpl w:val="2D9E4F3C"/>
    <w:lvl w:ilvl="0" w:tplc="199A91B6">
      <w:start w:val="1"/>
      <w:numFmt w:val="lowerLetter"/>
      <w:lvlText w:val="%1)"/>
      <w:lvlJc w:val="left"/>
      <w:pPr>
        <w:ind w:left="840" w:hanging="360"/>
      </w:pPr>
      <w:rPr>
        <w:rFonts w:hint="default"/>
        <w:spacing w:val="0"/>
        <w:w w:val="100"/>
        <w:lang w:val="en-US" w:eastAsia="en-US" w:bidi="ar-SA"/>
      </w:rPr>
    </w:lvl>
    <w:lvl w:ilvl="1" w:tplc="76F870C2">
      <w:numFmt w:val="bullet"/>
      <w:lvlText w:val="•"/>
      <w:lvlJc w:val="left"/>
      <w:pPr>
        <w:ind w:left="1744" w:hanging="360"/>
      </w:pPr>
      <w:rPr>
        <w:rFonts w:hint="default"/>
        <w:lang w:val="en-US" w:eastAsia="en-US" w:bidi="ar-SA"/>
      </w:rPr>
    </w:lvl>
    <w:lvl w:ilvl="2" w:tplc="61AC9818">
      <w:numFmt w:val="bullet"/>
      <w:lvlText w:val="•"/>
      <w:lvlJc w:val="left"/>
      <w:pPr>
        <w:ind w:left="2648" w:hanging="360"/>
      </w:pPr>
      <w:rPr>
        <w:rFonts w:hint="default"/>
        <w:lang w:val="en-US" w:eastAsia="en-US" w:bidi="ar-SA"/>
      </w:rPr>
    </w:lvl>
    <w:lvl w:ilvl="3" w:tplc="5EE01EB4">
      <w:numFmt w:val="bullet"/>
      <w:lvlText w:val="•"/>
      <w:lvlJc w:val="left"/>
      <w:pPr>
        <w:ind w:left="3552" w:hanging="360"/>
      </w:pPr>
      <w:rPr>
        <w:rFonts w:hint="default"/>
        <w:lang w:val="en-US" w:eastAsia="en-US" w:bidi="ar-SA"/>
      </w:rPr>
    </w:lvl>
    <w:lvl w:ilvl="4" w:tplc="2D72DA66">
      <w:numFmt w:val="bullet"/>
      <w:lvlText w:val="•"/>
      <w:lvlJc w:val="left"/>
      <w:pPr>
        <w:ind w:left="4456" w:hanging="360"/>
      </w:pPr>
      <w:rPr>
        <w:rFonts w:hint="default"/>
        <w:lang w:val="en-US" w:eastAsia="en-US" w:bidi="ar-SA"/>
      </w:rPr>
    </w:lvl>
    <w:lvl w:ilvl="5" w:tplc="375629CC">
      <w:numFmt w:val="bullet"/>
      <w:lvlText w:val="•"/>
      <w:lvlJc w:val="left"/>
      <w:pPr>
        <w:ind w:left="5360" w:hanging="360"/>
      </w:pPr>
      <w:rPr>
        <w:rFonts w:hint="default"/>
        <w:lang w:val="en-US" w:eastAsia="en-US" w:bidi="ar-SA"/>
      </w:rPr>
    </w:lvl>
    <w:lvl w:ilvl="6" w:tplc="064609E6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 w:tplc="17B8622E">
      <w:numFmt w:val="bullet"/>
      <w:lvlText w:val="•"/>
      <w:lvlJc w:val="left"/>
      <w:pPr>
        <w:ind w:left="7168" w:hanging="360"/>
      </w:pPr>
      <w:rPr>
        <w:rFonts w:hint="default"/>
        <w:lang w:val="en-US" w:eastAsia="en-US" w:bidi="ar-SA"/>
      </w:rPr>
    </w:lvl>
    <w:lvl w:ilvl="8" w:tplc="05D06E52">
      <w:numFmt w:val="bullet"/>
      <w:lvlText w:val="•"/>
      <w:lvlJc w:val="left"/>
      <w:pPr>
        <w:ind w:left="8072" w:hanging="360"/>
      </w:pPr>
      <w:rPr>
        <w:rFonts w:hint="default"/>
        <w:lang w:val="en-US" w:eastAsia="en-US" w:bidi="ar-SA"/>
      </w:rPr>
    </w:lvl>
  </w:abstractNum>
  <w:num w:numId="1" w16cid:durableId="1110667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6D25"/>
    <w:rsid w:val="00186549"/>
    <w:rsid w:val="0020381E"/>
    <w:rsid w:val="00282133"/>
    <w:rsid w:val="00287554"/>
    <w:rsid w:val="003231CF"/>
    <w:rsid w:val="00455E6C"/>
    <w:rsid w:val="00642C15"/>
    <w:rsid w:val="006559DF"/>
    <w:rsid w:val="00846F2C"/>
    <w:rsid w:val="008B5A50"/>
    <w:rsid w:val="00904380"/>
    <w:rsid w:val="00B20F1A"/>
    <w:rsid w:val="00B905C0"/>
    <w:rsid w:val="00BA6AED"/>
    <w:rsid w:val="00D5306A"/>
    <w:rsid w:val="00D5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052569"/>
  <w15:docId w15:val="{94F43CC2-39D1-4DD7-A590-325826923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ranklin Gothic Book" w:eastAsia="Franklin Gothic Book" w:hAnsi="Franklin Gothic Book" w:cs="Franklin Gothic Book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120" w:right="32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2"/>
      <w:ind w:left="840" w:right="145" w:hanging="360"/>
    </w:pPr>
  </w:style>
  <w:style w:type="paragraph" w:customStyle="1" w:styleId="TableParagraph">
    <w:name w:val="Table Paragraph"/>
    <w:basedOn w:val="Normal"/>
    <w:uiPriority w:val="1"/>
    <w:qFormat/>
    <w:pPr>
      <w:spacing w:before="69"/>
      <w:ind w:left="26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3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1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3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25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4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6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0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C2613763CD840B541232D021E16CD" ma:contentTypeVersion="17" ma:contentTypeDescription="Create a new document." ma:contentTypeScope="" ma:versionID="91a94498f848a82b97750a3374fd5624">
  <xsd:schema xmlns:xsd="http://www.w3.org/2001/XMLSchema" xmlns:xs="http://www.w3.org/2001/XMLSchema" xmlns:p="http://schemas.microsoft.com/office/2006/metadata/properties" xmlns:ns1="http://schemas.microsoft.com/sharepoint/v3" xmlns:ns2="40c95a13-5215-4c89-9337-70f7b3892a26" xmlns:ns3="abee877d-1b04-46cd-96ae-43f34b6e7e0a" xmlns:ns4="http://schemas.microsoft.com/sharepoint/v4" targetNamespace="http://schemas.microsoft.com/office/2006/metadata/properties" ma:root="true" ma:fieldsID="b6f8cbb650e8572de90b673631aca66d" ns1:_="" ns2:_="" ns3:_="" ns4:_="">
    <xsd:import namespace="http://schemas.microsoft.com/sharepoint/v3"/>
    <xsd:import namespace="40c95a13-5215-4c89-9337-70f7b3892a26"/>
    <xsd:import namespace="abee877d-1b04-46cd-96ae-43f34b6e7e0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  <xsd:element ref="ns1:_ip_UnifiedCompliancePolicyProperties" minOccurs="0"/>
                <xsd:element ref="ns1:_ip_UnifiedCompliancePolicyUIAction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95a13-5215-4c89-9337-70f7b3892a2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MigrationSourceID" ma:index="11" nillable="true" ma:displayName="MigrationSourceID" ma:internalName="MigrationSourceID" ma:readOnly="true">
      <xsd:simpleType>
        <xsd:restriction base="dms:Text"/>
      </xsd:simpleType>
    </xsd:element>
    <xsd:element name="TaxCatchAll" ma:index="21" nillable="true" ma:displayName="Taxonomy Catch All Column" ma:hidden="true" ma:list="{145c6c7d-fbb9-4810-8f63-3a78ce97d089}" ma:internalName="TaxCatchAll" ma:showField="CatchAllData" ma:web="40c95a13-5215-4c89-9337-70f7b3892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e877d-1b04-46cd-96ae-43f34b6e7e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a822c5d-09ee-469f-90e1-462e4ab5c6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conOverlay xmlns="http://schemas.microsoft.com/sharepoint/v4" xsi:nil="true"/>
    <_ip_UnifiedCompliancePolicyProperties xmlns="http://schemas.microsoft.com/sharepoint/v3" xsi:nil="true"/>
    <TaxCatchAll xmlns="40c95a13-5215-4c89-9337-70f7b3892a26" xsi:nil="true"/>
    <lcf76f155ced4ddcb4097134ff3c332f xmlns="abee877d-1b04-46cd-96ae-43f34b6e7e0a">
      <Terms xmlns="http://schemas.microsoft.com/office/infopath/2007/PartnerControls"/>
    </lcf76f155ced4ddcb4097134ff3c332f>
    <_dlc_DocId xmlns="40c95a13-5215-4c89-9337-70f7b3892a26">Q2WR5AFY32F5-900760883-933567</_dlc_DocId>
    <_dlc_DocIdUrl xmlns="40c95a13-5215-4c89-9337-70f7b3892a26">
      <Url>https://centroben.sharepoint.com/sites/EOIService/_layouts/15/DocIdRedir.aspx?ID=Q2WR5AFY32F5-900760883-933567</Url>
      <Description>Q2WR5AFY32F5-900760883-933567</Description>
    </_dlc_DocIdUrl>
  </documentManagement>
</p:properties>
</file>

<file path=customXml/itemProps1.xml><?xml version="1.0" encoding="utf-8"?>
<ds:datastoreItem xmlns:ds="http://schemas.openxmlformats.org/officeDocument/2006/customXml" ds:itemID="{DCBAA8F1-D61C-46B7-8C1C-A3356EEE1A9F}"/>
</file>

<file path=customXml/itemProps2.xml><?xml version="1.0" encoding="utf-8"?>
<ds:datastoreItem xmlns:ds="http://schemas.openxmlformats.org/officeDocument/2006/customXml" ds:itemID="{0897035B-049E-46CD-A718-513E93082B51}"/>
</file>

<file path=customXml/itemProps3.xml><?xml version="1.0" encoding="utf-8"?>
<ds:datastoreItem xmlns:ds="http://schemas.openxmlformats.org/officeDocument/2006/customXml" ds:itemID="{E1B505B7-2219-4BA8-AB77-5640580AD4D2}"/>
</file>

<file path=customXml/itemProps4.xml><?xml version="1.0" encoding="utf-8"?>
<ds:datastoreItem xmlns:ds="http://schemas.openxmlformats.org/officeDocument/2006/customXml" ds:itemID="{19BB15D7-2EDD-45A9-97A8-66F7C219682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Arthur J. Gallagher &amp; Co.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Chamberlain, Ryan</dc:creator>
  <cp:lastModifiedBy>Wanda Alegria</cp:lastModifiedBy>
  <cp:revision>2</cp:revision>
  <dcterms:created xsi:type="dcterms:W3CDTF">2025-10-03T23:44:00Z</dcterms:created>
  <dcterms:modified xsi:type="dcterms:W3CDTF">2025-10-03T23:44:00Z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2024-10-22T00:00:00Z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7740efddce4022b50636466f9cb62bc10de085da078b95186a36529ef487a96b</vt:lpwstr>
  </property>
  <property fmtid="{D5CDD505-2E9C-101B-9397-08002B2CF9AE}" pid="7" name="ContentTypeId">
    <vt:lpwstr>0x010100B23C2613763CD840B541232D021E16CD</vt:lpwstr>
  </property>
  <property fmtid="{D5CDD505-2E9C-101B-9397-08002B2CF9AE}" pid="8" name="_dlc_DocIdItemGuid">
    <vt:lpwstr>04d9289e-0ce6-4c21-9088-3175eefa2049</vt:lpwstr>
  </property>
</Properties>
</file>