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742D2" w14:textId="77777777" w:rsidR="00B00ECE" w:rsidRDefault="005D22C8">
      <w:pPr>
        <w:pStyle w:val="BodyText"/>
        <w:ind w:left="6416"/>
        <w:rPr>
          <w:rFonts w:ascii="Times New Roman"/>
          <w:sz w:val="20"/>
        </w:rPr>
      </w:pPr>
      <w:r>
        <w:rPr>
          <w:rFonts w:ascii="Times New Roman"/>
          <w:noProof/>
          <w:sz w:val="20"/>
        </w:rPr>
        <w:drawing>
          <wp:inline distT="0" distB="0" distL="0" distR="0" wp14:anchorId="77D8D601" wp14:editId="5496D38E">
            <wp:extent cx="2388131" cy="55378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388131" cy="553783"/>
                    </a:xfrm>
                    <a:prstGeom prst="rect">
                      <a:avLst/>
                    </a:prstGeom>
                  </pic:spPr>
                </pic:pic>
              </a:graphicData>
            </a:graphic>
          </wp:inline>
        </w:drawing>
      </w:r>
    </w:p>
    <w:p w14:paraId="767B4FB9" w14:textId="300ECAFE" w:rsidR="00B00ECE" w:rsidRDefault="005D22C8">
      <w:pPr>
        <w:pStyle w:val="Title"/>
      </w:pPr>
      <w:r>
        <w:rPr>
          <w:color w:val="365F91"/>
        </w:rPr>
        <w:t>WMC</w:t>
      </w:r>
      <w:r>
        <w:rPr>
          <w:color w:val="365F91"/>
          <w:spacing w:val="-6"/>
        </w:rPr>
        <w:t xml:space="preserve"> </w:t>
      </w:r>
      <w:r>
        <w:rPr>
          <w:color w:val="365F91"/>
        </w:rPr>
        <w:t>Medical</w:t>
      </w:r>
      <w:r>
        <w:rPr>
          <w:color w:val="365F91"/>
          <w:spacing w:val="-10"/>
        </w:rPr>
        <w:t xml:space="preserve"> </w:t>
      </w:r>
      <w:r>
        <w:rPr>
          <w:color w:val="365F91"/>
        </w:rPr>
        <w:t>Benefits</w:t>
      </w:r>
      <w:r>
        <w:rPr>
          <w:color w:val="365F91"/>
          <w:spacing w:val="-5"/>
        </w:rPr>
        <w:t xml:space="preserve"> </w:t>
      </w:r>
      <w:r>
        <w:rPr>
          <w:color w:val="365F91"/>
        </w:rPr>
        <w:t>Plan</w:t>
      </w:r>
      <w:r>
        <w:rPr>
          <w:color w:val="365F91"/>
          <w:spacing w:val="-8"/>
        </w:rPr>
        <w:t xml:space="preserve"> </w:t>
      </w:r>
      <w:r>
        <w:rPr>
          <w:color w:val="365F91"/>
        </w:rPr>
        <w:t xml:space="preserve">(Non-Grandfathered) </w:t>
      </w:r>
      <w:r w:rsidR="00173F3D">
        <w:rPr>
          <w:color w:val="365F91"/>
        </w:rPr>
        <w:t>2026</w:t>
      </w:r>
      <w:r>
        <w:rPr>
          <w:color w:val="365F91"/>
        </w:rPr>
        <w:t xml:space="preserve"> Employee Premiums for Eligible Staff</w:t>
      </w:r>
    </w:p>
    <w:p w14:paraId="73AE5973" w14:textId="77777777" w:rsidR="00B00ECE" w:rsidRDefault="005D22C8">
      <w:pPr>
        <w:pStyle w:val="BodyText"/>
        <w:spacing w:before="204"/>
        <w:ind w:left="100" w:right="600"/>
      </w:pPr>
      <w:r>
        <w:t>This</w:t>
      </w:r>
      <w:r>
        <w:rPr>
          <w:spacing w:val="-4"/>
        </w:rPr>
        <w:t xml:space="preserve"> </w:t>
      </w:r>
      <w:r>
        <w:t>material</w:t>
      </w:r>
      <w:r>
        <w:rPr>
          <w:spacing w:val="-2"/>
        </w:rPr>
        <w:t xml:space="preserve"> </w:t>
      </w:r>
      <w:r>
        <w:t>describes</w:t>
      </w:r>
      <w:r>
        <w:rPr>
          <w:spacing w:val="-2"/>
        </w:rPr>
        <w:t xml:space="preserve"> </w:t>
      </w:r>
      <w:r>
        <w:t>premiums</w:t>
      </w:r>
      <w:r>
        <w:rPr>
          <w:spacing w:val="-2"/>
        </w:rPr>
        <w:t xml:space="preserve"> </w:t>
      </w:r>
      <w:r>
        <w:t>that</w:t>
      </w:r>
      <w:r>
        <w:rPr>
          <w:spacing w:val="-3"/>
        </w:rPr>
        <w:t xml:space="preserve"> </w:t>
      </w:r>
      <w:r>
        <w:t>employees</w:t>
      </w:r>
      <w:r>
        <w:rPr>
          <w:spacing w:val="-2"/>
        </w:rPr>
        <w:t xml:space="preserve"> </w:t>
      </w:r>
      <w:r>
        <w:t>pay</w:t>
      </w:r>
      <w:r>
        <w:rPr>
          <w:spacing w:val="-2"/>
        </w:rPr>
        <w:t xml:space="preserve"> </w:t>
      </w:r>
      <w:r>
        <w:t>via</w:t>
      </w:r>
      <w:r>
        <w:rPr>
          <w:spacing w:val="-2"/>
        </w:rPr>
        <w:t xml:space="preserve"> </w:t>
      </w:r>
      <w:r>
        <w:t>payroll</w:t>
      </w:r>
      <w:r>
        <w:rPr>
          <w:spacing w:val="-2"/>
        </w:rPr>
        <w:t xml:space="preserve"> </w:t>
      </w:r>
      <w:r>
        <w:t>deduction</w:t>
      </w:r>
      <w:r>
        <w:rPr>
          <w:spacing w:val="-2"/>
        </w:rPr>
        <w:t xml:space="preserve"> </w:t>
      </w:r>
      <w:r>
        <w:t>to</w:t>
      </w:r>
      <w:r>
        <w:rPr>
          <w:spacing w:val="-4"/>
        </w:rPr>
        <w:t xml:space="preserve"> </w:t>
      </w:r>
      <w:r>
        <w:t>enroll</w:t>
      </w:r>
      <w:r>
        <w:rPr>
          <w:spacing w:val="-3"/>
        </w:rPr>
        <w:t xml:space="preserve"> </w:t>
      </w:r>
      <w:r>
        <w:t>in</w:t>
      </w:r>
      <w:r>
        <w:rPr>
          <w:spacing w:val="-2"/>
        </w:rPr>
        <w:t xml:space="preserve"> </w:t>
      </w:r>
      <w:r>
        <w:t>the Westchester Medical Center (WMC) Medical Benefits Plan. Separate rates apply for full-time eligible and part-time eligible</w:t>
      </w:r>
      <w:r>
        <w:rPr>
          <w:spacing w:val="-2"/>
        </w:rPr>
        <w:t xml:space="preserve"> </w:t>
      </w:r>
      <w:r>
        <w:t>employees.</w:t>
      </w:r>
      <w:r>
        <w:rPr>
          <w:spacing w:val="-2"/>
        </w:rPr>
        <w:t xml:space="preserve"> </w:t>
      </w:r>
      <w:r>
        <w:t>Employees</w:t>
      </w:r>
      <w:r>
        <w:rPr>
          <w:spacing w:val="-2"/>
        </w:rPr>
        <w:t xml:space="preserve"> </w:t>
      </w:r>
      <w:r>
        <w:t>enrolled</w:t>
      </w:r>
      <w:r>
        <w:rPr>
          <w:spacing w:val="-2"/>
        </w:rPr>
        <w:t xml:space="preserve"> </w:t>
      </w:r>
      <w:r>
        <w:t>in</w:t>
      </w:r>
      <w:r>
        <w:rPr>
          <w:spacing w:val="-2"/>
        </w:rPr>
        <w:t xml:space="preserve"> </w:t>
      </w:r>
      <w:r>
        <w:t>the</w:t>
      </w:r>
      <w:r>
        <w:rPr>
          <w:spacing w:val="-2"/>
        </w:rPr>
        <w:t xml:space="preserve"> </w:t>
      </w:r>
      <w:r>
        <w:t>WMC</w:t>
      </w:r>
      <w:r>
        <w:rPr>
          <w:spacing w:val="-4"/>
        </w:rPr>
        <w:t xml:space="preserve"> </w:t>
      </w:r>
      <w:r>
        <w:t>Medical</w:t>
      </w:r>
      <w:r>
        <w:rPr>
          <w:spacing w:val="-5"/>
        </w:rPr>
        <w:t xml:space="preserve"> </w:t>
      </w:r>
      <w:r>
        <w:t>Benefits Plan</w:t>
      </w:r>
      <w:r>
        <w:rPr>
          <w:spacing w:val="-4"/>
        </w:rPr>
        <w:t xml:space="preserve"> </w:t>
      </w:r>
      <w:r>
        <w:t>are</w:t>
      </w:r>
      <w:r>
        <w:rPr>
          <w:spacing w:val="-4"/>
        </w:rPr>
        <w:t xml:space="preserve"> </w:t>
      </w:r>
      <w:r>
        <w:t>also</w:t>
      </w:r>
      <w:r>
        <w:rPr>
          <w:spacing w:val="-4"/>
        </w:rPr>
        <w:t xml:space="preserve"> </w:t>
      </w:r>
      <w:r>
        <w:t>able</w:t>
      </w:r>
      <w:r>
        <w:rPr>
          <w:spacing w:val="-2"/>
        </w:rPr>
        <w:t xml:space="preserve"> </w:t>
      </w:r>
      <w:r>
        <w:t>to</w:t>
      </w:r>
      <w:r>
        <w:rPr>
          <w:spacing w:val="-2"/>
        </w:rPr>
        <w:t xml:space="preserve"> </w:t>
      </w:r>
      <w:r>
        <w:t>participate</w:t>
      </w:r>
      <w:r>
        <w:rPr>
          <w:spacing w:val="-2"/>
        </w:rPr>
        <w:t xml:space="preserve"> </w:t>
      </w:r>
      <w:r>
        <w:t>in the Health Premium Reduction Plan.</w:t>
      </w:r>
    </w:p>
    <w:p w14:paraId="02AA8AB1" w14:textId="77777777" w:rsidR="00B00ECE" w:rsidRDefault="00B00ECE">
      <w:pPr>
        <w:pStyle w:val="BodyText"/>
        <w:spacing w:before="28"/>
      </w:pPr>
    </w:p>
    <w:p w14:paraId="639749CB" w14:textId="77777777" w:rsidR="00B00ECE" w:rsidRDefault="005D22C8">
      <w:pPr>
        <w:pStyle w:val="Heading1"/>
        <w:spacing w:before="1"/>
      </w:pPr>
      <w:r>
        <w:rPr>
          <w:color w:val="365F91"/>
        </w:rPr>
        <w:t>Premiums</w:t>
      </w:r>
      <w:r>
        <w:rPr>
          <w:color w:val="365F91"/>
          <w:spacing w:val="-6"/>
        </w:rPr>
        <w:t xml:space="preserve"> </w:t>
      </w:r>
      <w:r>
        <w:rPr>
          <w:color w:val="365F91"/>
        </w:rPr>
        <w:t>for</w:t>
      </w:r>
      <w:r>
        <w:rPr>
          <w:color w:val="365F91"/>
          <w:spacing w:val="-8"/>
        </w:rPr>
        <w:t xml:space="preserve"> </w:t>
      </w:r>
      <w:r>
        <w:rPr>
          <w:color w:val="365F91"/>
        </w:rPr>
        <w:t>Full-time</w:t>
      </w:r>
      <w:r>
        <w:rPr>
          <w:color w:val="365F91"/>
          <w:spacing w:val="-6"/>
        </w:rPr>
        <w:t xml:space="preserve"> </w:t>
      </w:r>
      <w:r>
        <w:rPr>
          <w:color w:val="365F91"/>
          <w:spacing w:val="-2"/>
        </w:rPr>
        <w:t>Employees</w:t>
      </w:r>
    </w:p>
    <w:p w14:paraId="3DF6D201" w14:textId="6847237D" w:rsidR="00B00ECE" w:rsidRDefault="005D22C8">
      <w:pPr>
        <w:pStyle w:val="BodyText"/>
        <w:spacing w:before="279"/>
        <w:ind w:left="100" w:right="600"/>
        <w:rPr>
          <w:rFonts w:ascii="Calibri"/>
        </w:rPr>
      </w:pPr>
      <w:r>
        <w:t>For full-time eligible employees budgeted to work 35 hours per week or more, your premium depends upon the number of family members you enroll, whether you choose to participate in the Premium Reduction Plan, and whether a spouse/domestic partner surcharge applies. If your spouse/domestic partner has medical coverage available with another employer and does not work for WMC, or you do not</w:t>
      </w:r>
      <w:r>
        <w:rPr>
          <w:spacing w:val="-3"/>
        </w:rPr>
        <w:t xml:space="preserve"> </w:t>
      </w:r>
      <w:r>
        <w:t>complete</w:t>
      </w:r>
      <w:r>
        <w:rPr>
          <w:spacing w:val="-2"/>
        </w:rPr>
        <w:t xml:space="preserve"> </w:t>
      </w:r>
      <w:r>
        <w:t>the</w:t>
      </w:r>
      <w:r>
        <w:rPr>
          <w:spacing w:val="-4"/>
        </w:rPr>
        <w:t xml:space="preserve"> </w:t>
      </w:r>
      <w:r w:rsidR="00173F3D">
        <w:t>2026</w:t>
      </w:r>
      <w:r>
        <w:rPr>
          <w:spacing w:val="-2"/>
        </w:rPr>
        <w:t xml:space="preserve"> </w:t>
      </w:r>
      <w:r>
        <w:t>Surcharge</w:t>
      </w:r>
      <w:r>
        <w:rPr>
          <w:spacing w:val="-2"/>
        </w:rPr>
        <w:t xml:space="preserve"> </w:t>
      </w:r>
      <w:r>
        <w:t>Verification</w:t>
      </w:r>
      <w:r>
        <w:rPr>
          <w:spacing w:val="-2"/>
        </w:rPr>
        <w:t xml:space="preserve"> </w:t>
      </w:r>
      <w:r>
        <w:t>Form,</w:t>
      </w:r>
      <w:r>
        <w:rPr>
          <w:spacing w:val="-5"/>
        </w:rPr>
        <w:t xml:space="preserve"> </w:t>
      </w:r>
      <w:r>
        <w:t>a</w:t>
      </w:r>
      <w:r>
        <w:rPr>
          <w:spacing w:val="-2"/>
        </w:rPr>
        <w:t xml:space="preserve"> </w:t>
      </w:r>
      <w:r>
        <w:t>surcharge</w:t>
      </w:r>
      <w:r>
        <w:rPr>
          <w:spacing w:val="-2"/>
        </w:rPr>
        <w:t xml:space="preserve"> </w:t>
      </w:r>
      <w:r>
        <w:t>of</w:t>
      </w:r>
      <w:r>
        <w:rPr>
          <w:spacing w:val="-2"/>
        </w:rPr>
        <w:t xml:space="preserve"> </w:t>
      </w:r>
      <w:r>
        <w:t>$46.15</w:t>
      </w:r>
      <w:r>
        <w:rPr>
          <w:spacing w:val="-2"/>
        </w:rPr>
        <w:t xml:space="preserve"> </w:t>
      </w:r>
      <w:r>
        <w:t>per</w:t>
      </w:r>
      <w:r>
        <w:rPr>
          <w:spacing w:val="-5"/>
        </w:rPr>
        <w:t xml:space="preserve"> </w:t>
      </w:r>
      <w:r>
        <w:t>pay</w:t>
      </w:r>
      <w:r>
        <w:rPr>
          <w:spacing w:val="-2"/>
        </w:rPr>
        <w:t xml:space="preserve"> </w:t>
      </w:r>
      <w:r>
        <w:t>period</w:t>
      </w:r>
      <w:r>
        <w:rPr>
          <w:spacing w:val="-2"/>
        </w:rPr>
        <w:t xml:space="preserve"> </w:t>
      </w:r>
      <w:r>
        <w:t>is</w:t>
      </w:r>
      <w:r>
        <w:rPr>
          <w:spacing w:val="-4"/>
        </w:rPr>
        <w:t xml:space="preserve"> </w:t>
      </w:r>
      <w:r>
        <w:t>added</w:t>
      </w:r>
      <w:r>
        <w:rPr>
          <w:spacing w:val="-2"/>
        </w:rPr>
        <w:t xml:space="preserve"> </w:t>
      </w:r>
      <w:r>
        <w:t>to the amounts below. See link at</w:t>
      </w:r>
      <w:r>
        <w:rPr>
          <w:rFonts w:ascii="Calibri"/>
        </w:rPr>
        <w:t xml:space="preserve">: </w:t>
      </w:r>
      <w:hyperlink r:id="rId6" w:history="1">
        <w:r w:rsidR="007857AA" w:rsidRPr="007857AA">
          <w:rPr>
            <w:rStyle w:val="Hyperlink"/>
          </w:rPr>
          <w:t>wmchealth.tfaforms.net/456</w:t>
        </w:r>
      </w:hyperlink>
      <w:r>
        <w:rPr>
          <w:rFonts w:ascii="Calibri"/>
        </w:rPr>
        <w:t>.</w:t>
      </w:r>
    </w:p>
    <w:p w14:paraId="40E3585D" w14:textId="77777777" w:rsidR="00B00ECE" w:rsidRDefault="00B00ECE">
      <w:pPr>
        <w:pStyle w:val="BodyText"/>
        <w:spacing w:before="26"/>
        <w:rPr>
          <w:rFonts w:ascii="Calibri"/>
          <w:sz w:val="20"/>
        </w:rPr>
      </w:pPr>
    </w:p>
    <w:tbl>
      <w:tblPr>
        <w:tblW w:w="0" w:type="auto"/>
        <w:tblInd w:w="228"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CellMar>
          <w:left w:w="0" w:type="dxa"/>
          <w:right w:w="0" w:type="dxa"/>
        </w:tblCellMar>
        <w:tblLook w:val="01E0" w:firstRow="1" w:lastRow="1" w:firstColumn="1" w:lastColumn="1" w:noHBand="0" w:noVBand="0"/>
      </w:tblPr>
      <w:tblGrid>
        <w:gridCol w:w="3872"/>
        <w:gridCol w:w="2881"/>
        <w:gridCol w:w="2790"/>
      </w:tblGrid>
      <w:tr w:rsidR="00B00ECE" w14:paraId="34C98517" w14:textId="77777777">
        <w:trPr>
          <w:trHeight w:val="457"/>
        </w:trPr>
        <w:tc>
          <w:tcPr>
            <w:tcW w:w="3872" w:type="dxa"/>
            <w:vMerge w:val="restart"/>
            <w:shd w:val="clear" w:color="auto" w:fill="234060"/>
          </w:tcPr>
          <w:p w14:paraId="6CC1C61E" w14:textId="77777777" w:rsidR="00B00ECE" w:rsidRDefault="005D22C8">
            <w:pPr>
              <w:pStyle w:val="TableParagraph"/>
              <w:spacing w:line="276" w:lineRule="auto"/>
              <w:ind w:right="39"/>
              <w:jc w:val="left"/>
              <w:rPr>
                <w:sz w:val="24"/>
              </w:rPr>
            </w:pPr>
            <w:r>
              <w:rPr>
                <w:color w:val="FFFFFF"/>
                <w:sz w:val="24"/>
              </w:rPr>
              <w:t>For</w:t>
            </w:r>
            <w:r>
              <w:rPr>
                <w:color w:val="FFFFFF"/>
                <w:spacing w:val="-7"/>
                <w:sz w:val="24"/>
              </w:rPr>
              <w:t xml:space="preserve"> </w:t>
            </w:r>
            <w:r>
              <w:rPr>
                <w:color w:val="FFFFFF"/>
                <w:sz w:val="24"/>
              </w:rPr>
              <w:t>Eligible</w:t>
            </w:r>
            <w:r>
              <w:rPr>
                <w:color w:val="FFFFFF"/>
                <w:spacing w:val="-7"/>
                <w:sz w:val="24"/>
              </w:rPr>
              <w:t xml:space="preserve"> </w:t>
            </w:r>
            <w:r>
              <w:rPr>
                <w:color w:val="FFFFFF"/>
                <w:sz w:val="24"/>
              </w:rPr>
              <w:t>Full-time</w:t>
            </w:r>
            <w:r>
              <w:rPr>
                <w:color w:val="FFFFFF"/>
                <w:spacing w:val="-5"/>
                <w:sz w:val="24"/>
              </w:rPr>
              <w:t xml:space="preserve"> </w:t>
            </w:r>
            <w:r>
              <w:rPr>
                <w:color w:val="FFFFFF"/>
                <w:sz w:val="24"/>
              </w:rPr>
              <w:t>Employees</w:t>
            </w:r>
            <w:r>
              <w:rPr>
                <w:color w:val="FFFFFF"/>
                <w:spacing w:val="-9"/>
                <w:sz w:val="24"/>
              </w:rPr>
              <w:t xml:space="preserve"> </w:t>
            </w:r>
            <w:r>
              <w:rPr>
                <w:color w:val="FFFFFF"/>
                <w:sz w:val="24"/>
              </w:rPr>
              <w:t>&amp; Level of Coverage You Choose: (includes medical, prescription drugs,</w:t>
            </w:r>
            <w:r>
              <w:rPr>
                <w:color w:val="FFFFFF"/>
                <w:spacing w:val="-10"/>
                <w:sz w:val="24"/>
              </w:rPr>
              <w:t xml:space="preserve"> </w:t>
            </w:r>
            <w:r>
              <w:rPr>
                <w:color w:val="FFFFFF"/>
                <w:sz w:val="24"/>
              </w:rPr>
              <w:t>dental,</w:t>
            </w:r>
            <w:r>
              <w:rPr>
                <w:color w:val="FFFFFF"/>
                <w:spacing w:val="-10"/>
                <w:sz w:val="24"/>
              </w:rPr>
              <w:t xml:space="preserve"> </w:t>
            </w:r>
            <w:r>
              <w:rPr>
                <w:color w:val="FFFFFF"/>
                <w:sz w:val="24"/>
              </w:rPr>
              <w:t>and</w:t>
            </w:r>
            <w:r>
              <w:rPr>
                <w:color w:val="FFFFFF"/>
                <w:spacing w:val="-10"/>
                <w:sz w:val="24"/>
              </w:rPr>
              <w:t xml:space="preserve"> </w:t>
            </w:r>
            <w:r>
              <w:rPr>
                <w:color w:val="FFFFFF"/>
                <w:sz w:val="24"/>
              </w:rPr>
              <w:t>vision</w:t>
            </w:r>
            <w:r>
              <w:rPr>
                <w:color w:val="FFFFFF"/>
                <w:spacing w:val="-11"/>
                <w:sz w:val="24"/>
              </w:rPr>
              <w:t xml:space="preserve"> </w:t>
            </w:r>
            <w:r>
              <w:rPr>
                <w:color w:val="FFFFFF"/>
                <w:sz w:val="24"/>
              </w:rPr>
              <w:t>benefits)</w:t>
            </w:r>
          </w:p>
        </w:tc>
        <w:tc>
          <w:tcPr>
            <w:tcW w:w="5671" w:type="dxa"/>
            <w:gridSpan w:val="2"/>
            <w:shd w:val="clear" w:color="auto" w:fill="234060"/>
          </w:tcPr>
          <w:p w14:paraId="60DA6109" w14:textId="2B94F46D" w:rsidR="00B00ECE" w:rsidRDefault="005D22C8">
            <w:pPr>
              <w:pStyle w:val="TableParagraph"/>
              <w:spacing w:line="270" w:lineRule="exact"/>
              <w:ind w:left="959"/>
              <w:jc w:val="left"/>
              <w:rPr>
                <w:sz w:val="24"/>
              </w:rPr>
            </w:pPr>
            <w:r>
              <w:rPr>
                <w:color w:val="FFFFFF"/>
                <w:sz w:val="24"/>
              </w:rPr>
              <w:t>Your</w:t>
            </w:r>
            <w:r>
              <w:rPr>
                <w:color w:val="FFFFFF"/>
                <w:spacing w:val="-2"/>
                <w:sz w:val="24"/>
              </w:rPr>
              <w:t xml:space="preserve"> </w:t>
            </w:r>
            <w:r w:rsidR="00173F3D">
              <w:rPr>
                <w:color w:val="FFFFFF"/>
                <w:sz w:val="24"/>
              </w:rPr>
              <w:t>2026</w:t>
            </w:r>
            <w:r>
              <w:rPr>
                <w:color w:val="FFFFFF"/>
                <w:spacing w:val="-1"/>
                <w:sz w:val="24"/>
              </w:rPr>
              <w:t xml:space="preserve"> </w:t>
            </w:r>
            <w:r>
              <w:rPr>
                <w:color w:val="FFFFFF"/>
                <w:sz w:val="24"/>
              </w:rPr>
              <w:t>Bi-weekly</w:t>
            </w:r>
            <w:r>
              <w:rPr>
                <w:color w:val="FFFFFF"/>
                <w:spacing w:val="-1"/>
                <w:sz w:val="24"/>
              </w:rPr>
              <w:t xml:space="preserve"> </w:t>
            </w:r>
            <w:r>
              <w:rPr>
                <w:color w:val="FFFFFF"/>
                <w:sz w:val="24"/>
              </w:rPr>
              <w:t>Premium</w:t>
            </w:r>
            <w:r>
              <w:rPr>
                <w:color w:val="FFFFFF"/>
                <w:spacing w:val="-1"/>
                <w:sz w:val="24"/>
              </w:rPr>
              <w:t xml:space="preserve"> </w:t>
            </w:r>
            <w:r>
              <w:rPr>
                <w:color w:val="FFFFFF"/>
                <w:sz w:val="24"/>
              </w:rPr>
              <w:t xml:space="preserve">if </w:t>
            </w:r>
            <w:r>
              <w:rPr>
                <w:color w:val="FFFFFF"/>
                <w:spacing w:val="-4"/>
                <w:sz w:val="24"/>
              </w:rPr>
              <w:t>You:</w:t>
            </w:r>
          </w:p>
        </w:tc>
      </w:tr>
      <w:tr w:rsidR="00B00ECE" w14:paraId="364FA8E0" w14:textId="77777777">
        <w:trPr>
          <w:trHeight w:val="880"/>
        </w:trPr>
        <w:tc>
          <w:tcPr>
            <w:tcW w:w="3872" w:type="dxa"/>
            <w:vMerge/>
            <w:tcBorders>
              <w:top w:val="nil"/>
            </w:tcBorders>
            <w:shd w:val="clear" w:color="auto" w:fill="234060"/>
          </w:tcPr>
          <w:p w14:paraId="32038FA2" w14:textId="77777777" w:rsidR="00B00ECE" w:rsidRDefault="00B00ECE">
            <w:pPr>
              <w:rPr>
                <w:sz w:val="2"/>
                <w:szCs w:val="2"/>
              </w:rPr>
            </w:pPr>
          </w:p>
        </w:tc>
        <w:tc>
          <w:tcPr>
            <w:tcW w:w="2881" w:type="dxa"/>
            <w:shd w:val="clear" w:color="auto" w:fill="234060"/>
          </w:tcPr>
          <w:p w14:paraId="4DAA103E" w14:textId="77777777" w:rsidR="00B00ECE" w:rsidRDefault="005D22C8">
            <w:pPr>
              <w:pStyle w:val="TableParagraph"/>
              <w:ind w:left="128" w:right="107"/>
              <w:rPr>
                <w:sz w:val="24"/>
              </w:rPr>
            </w:pPr>
            <w:r>
              <w:rPr>
                <w:i/>
                <w:color w:val="FFFFFF"/>
                <w:sz w:val="24"/>
                <w:u w:val="single" w:color="FFFFFF"/>
              </w:rPr>
              <w:t>Do</w:t>
            </w:r>
            <w:r>
              <w:rPr>
                <w:i/>
                <w:color w:val="FFFFFF"/>
                <w:spacing w:val="-12"/>
                <w:sz w:val="24"/>
                <w:u w:val="single" w:color="FFFFFF"/>
              </w:rPr>
              <w:t xml:space="preserve"> </w:t>
            </w:r>
            <w:r>
              <w:rPr>
                <w:i/>
                <w:color w:val="FFFFFF"/>
                <w:sz w:val="24"/>
                <w:u w:val="single" w:color="FFFFFF"/>
              </w:rPr>
              <w:t>Not</w:t>
            </w:r>
            <w:r>
              <w:rPr>
                <w:i/>
                <w:color w:val="FFFFFF"/>
                <w:spacing w:val="-11"/>
                <w:sz w:val="24"/>
              </w:rPr>
              <w:t xml:space="preserve"> </w:t>
            </w:r>
            <w:r>
              <w:rPr>
                <w:color w:val="FFFFFF"/>
                <w:sz w:val="24"/>
              </w:rPr>
              <w:t>participate</w:t>
            </w:r>
            <w:r>
              <w:rPr>
                <w:color w:val="FFFFFF"/>
                <w:spacing w:val="-11"/>
                <w:sz w:val="24"/>
              </w:rPr>
              <w:t xml:space="preserve"> </w:t>
            </w:r>
            <w:r>
              <w:rPr>
                <w:color w:val="FFFFFF"/>
                <w:sz w:val="24"/>
              </w:rPr>
              <w:t>in Health Premium Reduction Plan</w:t>
            </w:r>
          </w:p>
        </w:tc>
        <w:tc>
          <w:tcPr>
            <w:tcW w:w="2790" w:type="dxa"/>
            <w:shd w:val="clear" w:color="auto" w:fill="234060"/>
          </w:tcPr>
          <w:p w14:paraId="103E04ED" w14:textId="77777777" w:rsidR="00B00ECE" w:rsidRDefault="005D22C8">
            <w:pPr>
              <w:pStyle w:val="TableParagraph"/>
              <w:ind w:left="137" w:firstLine="60"/>
              <w:jc w:val="left"/>
              <w:rPr>
                <w:sz w:val="24"/>
              </w:rPr>
            </w:pPr>
            <w:proofErr w:type="gramStart"/>
            <w:r>
              <w:rPr>
                <w:color w:val="FFFFFF"/>
                <w:sz w:val="24"/>
              </w:rPr>
              <w:t>Participate</w:t>
            </w:r>
            <w:proofErr w:type="gramEnd"/>
            <w:r>
              <w:rPr>
                <w:color w:val="FFFFFF"/>
                <w:spacing w:val="-12"/>
                <w:sz w:val="24"/>
              </w:rPr>
              <w:t xml:space="preserve"> </w:t>
            </w:r>
            <w:r>
              <w:rPr>
                <w:color w:val="FFFFFF"/>
                <w:sz w:val="24"/>
              </w:rPr>
              <w:t>in</w:t>
            </w:r>
            <w:r>
              <w:rPr>
                <w:color w:val="FFFFFF"/>
                <w:spacing w:val="-12"/>
                <w:sz w:val="24"/>
              </w:rPr>
              <w:t xml:space="preserve"> </w:t>
            </w:r>
            <w:r>
              <w:rPr>
                <w:color w:val="FFFFFF"/>
                <w:sz w:val="24"/>
              </w:rPr>
              <w:t>the</w:t>
            </w:r>
            <w:r>
              <w:rPr>
                <w:color w:val="FFFFFF"/>
                <w:spacing w:val="-12"/>
                <w:sz w:val="24"/>
              </w:rPr>
              <w:t xml:space="preserve"> </w:t>
            </w:r>
            <w:r>
              <w:rPr>
                <w:color w:val="FFFFFF"/>
                <w:sz w:val="24"/>
              </w:rPr>
              <w:t>Health Premium</w:t>
            </w:r>
            <w:r>
              <w:rPr>
                <w:color w:val="FFFFFF"/>
                <w:spacing w:val="-3"/>
                <w:sz w:val="24"/>
              </w:rPr>
              <w:t xml:space="preserve"> </w:t>
            </w:r>
            <w:r>
              <w:rPr>
                <w:color w:val="FFFFFF"/>
                <w:sz w:val="24"/>
              </w:rPr>
              <w:t xml:space="preserve">Reduction </w:t>
            </w:r>
            <w:r>
              <w:rPr>
                <w:color w:val="FFFFFF"/>
                <w:spacing w:val="-4"/>
                <w:sz w:val="24"/>
              </w:rPr>
              <w:t>Plan</w:t>
            </w:r>
          </w:p>
        </w:tc>
      </w:tr>
      <w:tr w:rsidR="00B00ECE" w14:paraId="1AA93D6E" w14:textId="77777777">
        <w:trPr>
          <w:trHeight w:val="320"/>
        </w:trPr>
        <w:tc>
          <w:tcPr>
            <w:tcW w:w="3872" w:type="dxa"/>
          </w:tcPr>
          <w:p w14:paraId="290E7CBB" w14:textId="77777777" w:rsidR="00B00ECE" w:rsidRDefault="005D22C8">
            <w:pPr>
              <w:pStyle w:val="TableParagraph"/>
              <w:spacing w:line="270" w:lineRule="exact"/>
              <w:jc w:val="left"/>
              <w:rPr>
                <w:sz w:val="24"/>
              </w:rPr>
            </w:pPr>
            <w:r>
              <w:rPr>
                <w:sz w:val="24"/>
              </w:rPr>
              <w:t>Employee</w:t>
            </w:r>
            <w:r>
              <w:rPr>
                <w:spacing w:val="-2"/>
                <w:sz w:val="24"/>
              </w:rPr>
              <w:t xml:space="preserve"> </w:t>
            </w:r>
            <w:r>
              <w:rPr>
                <w:spacing w:val="-4"/>
                <w:sz w:val="24"/>
              </w:rPr>
              <w:t>Only</w:t>
            </w:r>
          </w:p>
        </w:tc>
        <w:tc>
          <w:tcPr>
            <w:tcW w:w="2881" w:type="dxa"/>
          </w:tcPr>
          <w:p w14:paraId="2BD3E63B" w14:textId="7DB4B58A" w:rsidR="00B00ECE" w:rsidRDefault="005D22C8">
            <w:pPr>
              <w:pStyle w:val="TableParagraph"/>
              <w:spacing w:line="270" w:lineRule="exact"/>
              <w:ind w:left="128" w:right="109"/>
              <w:rPr>
                <w:sz w:val="24"/>
              </w:rPr>
            </w:pPr>
            <w:r>
              <w:rPr>
                <w:spacing w:val="-2"/>
                <w:sz w:val="24"/>
              </w:rPr>
              <w:t>$</w:t>
            </w:r>
            <w:r w:rsidR="00347150">
              <w:rPr>
                <w:spacing w:val="-2"/>
                <w:sz w:val="24"/>
              </w:rPr>
              <w:t>43</w:t>
            </w:r>
            <w:r>
              <w:rPr>
                <w:spacing w:val="-2"/>
                <w:sz w:val="24"/>
              </w:rPr>
              <w:t>.</w:t>
            </w:r>
            <w:r w:rsidR="00347150">
              <w:rPr>
                <w:spacing w:val="-2"/>
                <w:sz w:val="24"/>
              </w:rPr>
              <w:t>85</w:t>
            </w:r>
            <w:r>
              <w:rPr>
                <w:spacing w:val="-2"/>
                <w:sz w:val="24"/>
              </w:rPr>
              <w:t>/bi-weekly</w:t>
            </w:r>
          </w:p>
        </w:tc>
        <w:tc>
          <w:tcPr>
            <w:tcW w:w="2790" w:type="dxa"/>
          </w:tcPr>
          <w:p w14:paraId="7B34262B" w14:textId="0EA98377" w:rsidR="00B00ECE" w:rsidRDefault="005D22C8">
            <w:pPr>
              <w:pStyle w:val="TableParagraph"/>
              <w:spacing w:line="270" w:lineRule="exact"/>
              <w:ind w:left="17"/>
              <w:rPr>
                <w:sz w:val="24"/>
              </w:rPr>
            </w:pPr>
            <w:r>
              <w:rPr>
                <w:spacing w:val="-2"/>
                <w:sz w:val="24"/>
              </w:rPr>
              <w:t>$</w:t>
            </w:r>
            <w:r w:rsidR="00347150">
              <w:rPr>
                <w:spacing w:val="-2"/>
                <w:sz w:val="24"/>
              </w:rPr>
              <w:t>32</w:t>
            </w:r>
            <w:r>
              <w:rPr>
                <w:spacing w:val="-2"/>
                <w:sz w:val="24"/>
              </w:rPr>
              <w:t>.</w:t>
            </w:r>
            <w:r w:rsidR="00347150">
              <w:rPr>
                <w:spacing w:val="-2"/>
                <w:sz w:val="24"/>
              </w:rPr>
              <w:t>31</w:t>
            </w:r>
            <w:r>
              <w:rPr>
                <w:spacing w:val="-2"/>
                <w:sz w:val="24"/>
              </w:rPr>
              <w:t>/bi-weekly</w:t>
            </w:r>
          </w:p>
        </w:tc>
      </w:tr>
      <w:tr w:rsidR="00B00ECE" w14:paraId="5840B35A" w14:textId="77777777">
        <w:trPr>
          <w:trHeight w:val="294"/>
        </w:trPr>
        <w:tc>
          <w:tcPr>
            <w:tcW w:w="3872" w:type="dxa"/>
          </w:tcPr>
          <w:p w14:paraId="69A65789" w14:textId="77777777" w:rsidR="00B00ECE" w:rsidRDefault="005D22C8">
            <w:pPr>
              <w:pStyle w:val="TableParagraph"/>
              <w:spacing w:before="1"/>
              <w:jc w:val="left"/>
              <w:rPr>
                <w:sz w:val="24"/>
              </w:rPr>
            </w:pPr>
            <w:r>
              <w:rPr>
                <w:sz w:val="24"/>
              </w:rPr>
              <w:t>Employee +</w:t>
            </w:r>
            <w:r>
              <w:rPr>
                <w:spacing w:val="-1"/>
                <w:sz w:val="24"/>
              </w:rPr>
              <w:t xml:space="preserve"> </w:t>
            </w:r>
            <w:r>
              <w:rPr>
                <w:sz w:val="24"/>
              </w:rPr>
              <w:t>1</w:t>
            </w:r>
            <w:r>
              <w:rPr>
                <w:spacing w:val="1"/>
                <w:sz w:val="24"/>
              </w:rPr>
              <w:t xml:space="preserve"> </w:t>
            </w:r>
            <w:r>
              <w:rPr>
                <w:spacing w:val="-2"/>
                <w:sz w:val="24"/>
              </w:rPr>
              <w:t>Dependent</w:t>
            </w:r>
          </w:p>
        </w:tc>
        <w:tc>
          <w:tcPr>
            <w:tcW w:w="2881" w:type="dxa"/>
          </w:tcPr>
          <w:p w14:paraId="2D7913EA" w14:textId="1BAD5DF4" w:rsidR="00B00ECE" w:rsidRDefault="005D22C8">
            <w:pPr>
              <w:pStyle w:val="TableParagraph"/>
              <w:spacing w:before="1"/>
              <w:ind w:left="128" w:right="109"/>
              <w:rPr>
                <w:sz w:val="24"/>
              </w:rPr>
            </w:pPr>
            <w:r>
              <w:rPr>
                <w:spacing w:val="-2"/>
                <w:sz w:val="24"/>
              </w:rPr>
              <w:t>$</w:t>
            </w:r>
            <w:r w:rsidR="00347150">
              <w:rPr>
                <w:spacing w:val="-2"/>
                <w:sz w:val="24"/>
              </w:rPr>
              <w:t>87</w:t>
            </w:r>
            <w:r>
              <w:rPr>
                <w:spacing w:val="-2"/>
                <w:sz w:val="24"/>
              </w:rPr>
              <w:t>.</w:t>
            </w:r>
            <w:r w:rsidR="00347150">
              <w:rPr>
                <w:spacing w:val="-2"/>
                <w:sz w:val="24"/>
              </w:rPr>
              <w:t>69</w:t>
            </w:r>
            <w:r>
              <w:rPr>
                <w:spacing w:val="-2"/>
                <w:sz w:val="24"/>
              </w:rPr>
              <w:t>/bi-weekly</w:t>
            </w:r>
          </w:p>
        </w:tc>
        <w:tc>
          <w:tcPr>
            <w:tcW w:w="2790" w:type="dxa"/>
          </w:tcPr>
          <w:p w14:paraId="18FDB620" w14:textId="312CC996" w:rsidR="00B00ECE" w:rsidRDefault="005D22C8">
            <w:pPr>
              <w:pStyle w:val="TableParagraph"/>
              <w:spacing w:before="1"/>
              <w:ind w:left="17"/>
              <w:rPr>
                <w:sz w:val="24"/>
              </w:rPr>
            </w:pPr>
            <w:r>
              <w:rPr>
                <w:spacing w:val="-2"/>
                <w:sz w:val="24"/>
              </w:rPr>
              <w:t>$</w:t>
            </w:r>
            <w:r w:rsidR="00347150">
              <w:rPr>
                <w:spacing w:val="-2"/>
                <w:sz w:val="24"/>
              </w:rPr>
              <w:t>64.62</w:t>
            </w:r>
            <w:r>
              <w:rPr>
                <w:spacing w:val="-2"/>
                <w:sz w:val="24"/>
              </w:rPr>
              <w:t>/bi-weekly</w:t>
            </w:r>
          </w:p>
        </w:tc>
      </w:tr>
      <w:tr w:rsidR="00B00ECE" w14:paraId="7D23E396" w14:textId="77777777">
        <w:trPr>
          <w:trHeight w:val="340"/>
        </w:trPr>
        <w:tc>
          <w:tcPr>
            <w:tcW w:w="3872" w:type="dxa"/>
          </w:tcPr>
          <w:p w14:paraId="452D79B5" w14:textId="77777777" w:rsidR="00B00ECE" w:rsidRDefault="005D22C8">
            <w:pPr>
              <w:pStyle w:val="TableParagraph"/>
              <w:jc w:val="left"/>
              <w:rPr>
                <w:sz w:val="24"/>
              </w:rPr>
            </w:pPr>
            <w:r>
              <w:rPr>
                <w:sz w:val="24"/>
              </w:rPr>
              <w:t>Employee +</w:t>
            </w:r>
            <w:r>
              <w:rPr>
                <w:spacing w:val="-1"/>
                <w:sz w:val="24"/>
              </w:rPr>
              <w:t xml:space="preserve"> </w:t>
            </w:r>
            <w:r>
              <w:rPr>
                <w:sz w:val="24"/>
              </w:rPr>
              <w:t>2</w:t>
            </w:r>
            <w:r>
              <w:rPr>
                <w:spacing w:val="1"/>
                <w:sz w:val="24"/>
              </w:rPr>
              <w:t xml:space="preserve"> </w:t>
            </w:r>
            <w:r>
              <w:rPr>
                <w:spacing w:val="-2"/>
                <w:sz w:val="24"/>
              </w:rPr>
              <w:t>Dependents</w:t>
            </w:r>
          </w:p>
        </w:tc>
        <w:tc>
          <w:tcPr>
            <w:tcW w:w="2881" w:type="dxa"/>
          </w:tcPr>
          <w:p w14:paraId="7CA2F1D0" w14:textId="3C6932B5" w:rsidR="00B00ECE" w:rsidRDefault="005D22C8">
            <w:pPr>
              <w:pStyle w:val="TableParagraph"/>
              <w:ind w:left="128" w:right="112"/>
              <w:rPr>
                <w:sz w:val="24"/>
              </w:rPr>
            </w:pPr>
            <w:r>
              <w:rPr>
                <w:spacing w:val="-2"/>
                <w:sz w:val="24"/>
              </w:rPr>
              <w:t>$1</w:t>
            </w:r>
            <w:r w:rsidR="00347150">
              <w:rPr>
                <w:spacing w:val="-2"/>
                <w:sz w:val="24"/>
              </w:rPr>
              <w:t>31.54</w:t>
            </w:r>
            <w:r>
              <w:rPr>
                <w:spacing w:val="-2"/>
                <w:sz w:val="24"/>
              </w:rPr>
              <w:t>/bi-weekly</w:t>
            </w:r>
          </w:p>
        </w:tc>
        <w:tc>
          <w:tcPr>
            <w:tcW w:w="2790" w:type="dxa"/>
          </w:tcPr>
          <w:p w14:paraId="1223A955" w14:textId="439AFFA4" w:rsidR="00B00ECE" w:rsidRDefault="005D22C8">
            <w:pPr>
              <w:pStyle w:val="TableParagraph"/>
              <w:ind w:left="17"/>
              <w:rPr>
                <w:sz w:val="24"/>
              </w:rPr>
            </w:pPr>
            <w:r>
              <w:rPr>
                <w:spacing w:val="-2"/>
                <w:sz w:val="24"/>
              </w:rPr>
              <w:t>$</w:t>
            </w:r>
            <w:r w:rsidR="00347150">
              <w:rPr>
                <w:spacing w:val="-2"/>
                <w:sz w:val="24"/>
              </w:rPr>
              <w:t>96</w:t>
            </w:r>
            <w:r>
              <w:rPr>
                <w:spacing w:val="-2"/>
                <w:sz w:val="24"/>
              </w:rPr>
              <w:t>.</w:t>
            </w:r>
            <w:r w:rsidR="00347150">
              <w:rPr>
                <w:spacing w:val="-2"/>
                <w:sz w:val="24"/>
              </w:rPr>
              <w:t>92</w:t>
            </w:r>
            <w:r>
              <w:rPr>
                <w:spacing w:val="-2"/>
                <w:sz w:val="24"/>
              </w:rPr>
              <w:t>/bi-weekly</w:t>
            </w:r>
          </w:p>
        </w:tc>
      </w:tr>
      <w:tr w:rsidR="00B00ECE" w14:paraId="01ACF31B" w14:textId="77777777">
        <w:trPr>
          <w:trHeight w:val="342"/>
        </w:trPr>
        <w:tc>
          <w:tcPr>
            <w:tcW w:w="3872" w:type="dxa"/>
          </w:tcPr>
          <w:p w14:paraId="64DEFD28" w14:textId="77777777" w:rsidR="00B00ECE" w:rsidRDefault="005D22C8">
            <w:pPr>
              <w:pStyle w:val="TableParagraph"/>
              <w:jc w:val="left"/>
              <w:rPr>
                <w:sz w:val="24"/>
              </w:rPr>
            </w:pPr>
            <w:r>
              <w:rPr>
                <w:sz w:val="24"/>
              </w:rPr>
              <w:t>Employee +</w:t>
            </w:r>
            <w:r>
              <w:rPr>
                <w:spacing w:val="-1"/>
                <w:sz w:val="24"/>
              </w:rPr>
              <w:t xml:space="preserve"> </w:t>
            </w:r>
            <w:r>
              <w:rPr>
                <w:sz w:val="24"/>
              </w:rPr>
              <w:t>3</w:t>
            </w:r>
            <w:r>
              <w:rPr>
                <w:spacing w:val="1"/>
                <w:sz w:val="24"/>
              </w:rPr>
              <w:t xml:space="preserve"> </w:t>
            </w:r>
            <w:r>
              <w:rPr>
                <w:sz w:val="24"/>
              </w:rPr>
              <w:t xml:space="preserve">or More </w:t>
            </w:r>
            <w:r>
              <w:rPr>
                <w:spacing w:val="-2"/>
                <w:sz w:val="24"/>
              </w:rPr>
              <w:t>Dependents</w:t>
            </w:r>
          </w:p>
        </w:tc>
        <w:tc>
          <w:tcPr>
            <w:tcW w:w="2881" w:type="dxa"/>
          </w:tcPr>
          <w:p w14:paraId="59A2D78C" w14:textId="6B2C1F44" w:rsidR="00B00ECE" w:rsidRDefault="005D22C8">
            <w:pPr>
              <w:pStyle w:val="TableParagraph"/>
              <w:ind w:left="128" w:right="112"/>
              <w:rPr>
                <w:sz w:val="24"/>
              </w:rPr>
            </w:pPr>
            <w:r>
              <w:rPr>
                <w:spacing w:val="-2"/>
                <w:sz w:val="24"/>
              </w:rPr>
              <w:t>$1</w:t>
            </w:r>
            <w:r w:rsidR="00347150">
              <w:rPr>
                <w:spacing w:val="-2"/>
                <w:sz w:val="24"/>
              </w:rPr>
              <w:t>75.38</w:t>
            </w:r>
            <w:r>
              <w:rPr>
                <w:spacing w:val="-2"/>
                <w:sz w:val="24"/>
              </w:rPr>
              <w:t>/bi-weekly</w:t>
            </w:r>
          </w:p>
        </w:tc>
        <w:tc>
          <w:tcPr>
            <w:tcW w:w="2790" w:type="dxa"/>
          </w:tcPr>
          <w:p w14:paraId="573404E7" w14:textId="7BF998D1" w:rsidR="00B00ECE" w:rsidRDefault="005D22C8">
            <w:pPr>
              <w:pStyle w:val="TableParagraph"/>
              <w:ind w:left="17" w:right="2"/>
              <w:rPr>
                <w:sz w:val="24"/>
              </w:rPr>
            </w:pPr>
            <w:r>
              <w:rPr>
                <w:spacing w:val="-2"/>
                <w:sz w:val="24"/>
              </w:rPr>
              <w:t>$</w:t>
            </w:r>
            <w:r w:rsidR="00347150">
              <w:rPr>
                <w:spacing w:val="-2"/>
                <w:sz w:val="24"/>
              </w:rPr>
              <w:t>129.23</w:t>
            </w:r>
            <w:r>
              <w:rPr>
                <w:spacing w:val="-2"/>
                <w:sz w:val="24"/>
              </w:rPr>
              <w:t>/bi-weekly</w:t>
            </w:r>
          </w:p>
        </w:tc>
      </w:tr>
    </w:tbl>
    <w:p w14:paraId="62F6F679" w14:textId="77777777" w:rsidR="00B00ECE" w:rsidRDefault="005D22C8">
      <w:pPr>
        <w:spacing w:before="2"/>
        <w:ind w:left="100"/>
        <w:rPr>
          <w:sz w:val="2"/>
        </w:rPr>
      </w:pPr>
      <w:r>
        <w:rPr>
          <w:spacing w:val="-11"/>
          <w:sz w:val="2"/>
        </w:rPr>
        <w:t>\</w:t>
      </w:r>
    </w:p>
    <w:p w14:paraId="375A6B7B" w14:textId="77777777" w:rsidR="00B00ECE" w:rsidRDefault="00B00ECE">
      <w:pPr>
        <w:pStyle w:val="BodyText"/>
        <w:rPr>
          <w:sz w:val="2"/>
        </w:rPr>
      </w:pPr>
    </w:p>
    <w:p w14:paraId="22DA3144" w14:textId="77777777" w:rsidR="00B00ECE" w:rsidRDefault="00B00ECE">
      <w:pPr>
        <w:pStyle w:val="BodyText"/>
        <w:rPr>
          <w:sz w:val="2"/>
        </w:rPr>
      </w:pPr>
    </w:p>
    <w:p w14:paraId="27A0C08A" w14:textId="77777777" w:rsidR="00B00ECE" w:rsidRDefault="00B00ECE">
      <w:pPr>
        <w:pStyle w:val="BodyText"/>
        <w:rPr>
          <w:sz w:val="2"/>
        </w:rPr>
      </w:pPr>
    </w:p>
    <w:p w14:paraId="5D0748DF" w14:textId="77777777" w:rsidR="00B00ECE" w:rsidRDefault="00B00ECE">
      <w:pPr>
        <w:pStyle w:val="BodyText"/>
        <w:rPr>
          <w:sz w:val="2"/>
        </w:rPr>
      </w:pPr>
    </w:p>
    <w:p w14:paraId="7B836B93" w14:textId="77777777" w:rsidR="00B00ECE" w:rsidRDefault="00B00ECE">
      <w:pPr>
        <w:pStyle w:val="BodyText"/>
        <w:rPr>
          <w:sz w:val="2"/>
        </w:rPr>
      </w:pPr>
    </w:p>
    <w:p w14:paraId="7BC2DB10" w14:textId="77777777" w:rsidR="00B00ECE" w:rsidRDefault="00B00ECE">
      <w:pPr>
        <w:pStyle w:val="BodyText"/>
        <w:rPr>
          <w:sz w:val="2"/>
        </w:rPr>
      </w:pPr>
    </w:p>
    <w:p w14:paraId="7D5AEDF8" w14:textId="77777777" w:rsidR="00B00ECE" w:rsidRDefault="00B00ECE">
      <w:pPr>
        <w:pStyle w:val="BodyText"/>
        <w:rPr>
          <w:sz w:val="2"/>
        </w:rPr>
      </w:pPr>
    </w:p>
    <w:p w14:paraId="2468385C" w14:textId="77777777" w:rsidR="00B00ECE" w:rsidRDefault="00B00ECE">
      <w:pPr>
        <w:pStyle w:val="BodyText"/>
        <w:rPr>
          <w:sz w:val="2"/>
        </w:rPr>
      </w:pPr>
    </w:p>
    <w:p w14:paraId="4D46DF3D" w14:textId="77777777" w:rsidR="00B00ECE" w:rsidRDefault="00B00ECE">
      <w:pPr>
        <w:pStyle w:val="BodyText"/>
        <w:rPr>
          <w:sz w:val="2"/>
        </w:rPr>
      </w:pPr>
    </w:p>
    <w:p w14:paraId="32EEFB61" w14:textId="77777777" w:rsidR="00B00ECE" w:rsidRDefault="00B00ECE">
      <w:pPr>
        <w:pStyle w:val="BodyText"/>
        <w:rPr>
          <w:sz w:val="2"/>
        </w:rPr>
      </w:pPr>
    </w:p>
    <w:p w14:paraId="152E9860" w14:textId="77777777" w:rsidR="00B00ECE" w:rsidRDefault="00B00ECE">
      <w:pPr>
        <w:pStyle w:val="BodyText"/>
        <w:rPr>
          <w:sz w:val="2"/>
        </w:rPr>
      </w:pPr>
    </w:p>
    <w:p w14:paraId="37985013" w14:textId="77777777" w:rsidR="00B00ECE" w:rsidRDefault="00B00ECE">
      <w:pPr>
        <w:pStyle w:val="BodyText"/>
        <w:spacing w:before="6"/>
        <w:rPr>
          <w:sz w:val="2"/>
        </w:rPr>
      </w:pPr>
    </w:p>
    <w:p w14:paraId="6944C164" w14:textId="77777777" w:rsidR="00B00ECE" w:rsidRDefault="005D22C8">
      <w:pPr>
        <w:pStyle w:val="Heading1"/>
      </w:pPr>
      <w:r>
        <w:rPr>
          <w:color w:val="365F91"/>
        </w:rPr>
        <w:t>Premiums</w:t>
      </w:r>
      <w:r>
        <w:rPr>
          <w:color w:val="365F91"/>
          <w:spacing w:val="-7"/>
        </w:rPr>
        <w:t xml:space="preserve"> </w:t>
      </w:r>
      <w:r>
        <w:rPr>
          <w:color w:val="365F91"/>
        </w:rPr>
        <w:t>for</w:t>
      </w:r>
      <w:r>
        <w:rPr>
          <w:color w:val="365F91"/>
          <w:spacing w:val="-4"/>
        </w:rPr>
        <w:t xml:space="preserve"> </w:t>
      </w:r>
      <w:r>
        <w:rPr>
          <w:color w:val="365F91"/>
        </w:rPr>
        <w:t>Part-time</w:t>
      </w:r>
      <w:r>
        <w:rPr>
          <w:color w:val="365F91"/>
          <w:spacing w:val="-7"/>
        </w:rPr>
        <w:t xml:space="preserve"> </w:t>
      </w:r>
      <w:r>
        <w:rPr>
          <w:color w:val="365F91"/>
          <w:spacing w:val="-2"/>
        </w:rPr>
        <w:t>Employees</w:t>
      </w:r>
    </w:p>
    <w:p w14:paraId="0DBC0707" w14:textId="041734E4" w:rsidR="00B00ECE" w:rsidRDefault="005D22C8">
      <w:pPr>
        <w:pStyle w:val="BodyText"/>
        <w:spacing w:before="280"/>
        <w:ind w:left="100" w:right="648"/>
      </w:pPr>
      <w:r>
        <w:t>For part-time eligible employees budgeted to work 17.5 hours per week but less than 35 hours per week, your premium depends upon the number of family members you enroll, whether you choose to participate</w:t>
      </w:r>
      <w:r>
        <w:rPr>
          <w:spacing w:val="-3"/>
        </w:rPr>
        <w:t xml:space="preserve"> </w:t>
      </w:r>
      <w:r>
        <w:t>in</w:t>
      </w:r>
      <w:r>
        <w:rPr>
          <w:spacing w:val="-3"/>
        </w:rPr>
        <w:t xml:space="preserve"> </w:t>
      </w:r>
      <w:r>
        <w:t>the</w:t>
      </w:r>
      <w:r>
        <w:rPr>
          <w:spacing w:val="-3"/>
        </w:rPr>
        <w:t xml:space="preserve"> </w:t>
      </w:r>
      <w:r>
        <w:t>Premium</w:t>
      </w:r>
      <w:r>
        <w:rPr>
          <w:spacing w:val="-3"/>
        </w:rPr>
        <w:t xml:space="preserve"> </w:t>
      </w:r>
      <w:r>
        <w:t>Reduction</w:t>
      </w:r>
      <w:r>
        <w:rPr>
          <w:spacing w:val="-3"/>
        </w:rPr>
        <w:t xml:space="preserve"> </w:t>
      </w:r>
      <w:r>
        <w:t>Plan,</w:t>
      </w:r>
      <w:r>
        <w:rPr>
          <w:spacing w:val="-6"/>
        </w:rPr>
        <w:t xml:space="preserve"> </w:t>
      </w:r>
      <w:r>
        <w:t>and</w:t>
      </w:r>
      <w:r>
        <w:rPr>
          <w:spacing w:val="-3"/>
        </w:rPr>
        <w:t xml:space="preserve"> </w:t>
      </w:r>
      <w:r>
        <w:t>whether</w:t>
      </w:r>
      <w:r>
        <w:rPr>
          <w:spacing w:val="-3"/>
        </w:rPr>
        <w:t xml:space="preserve"> </w:t>
      </w:r>
      <w:r>
        <w:t>a</w:t>
      </w:r>
      <w:r>
        <w:rPr>
          <w:spacing w:val="-5"/>
        </w:rPr>
        <w:t xml:space="preserve"> </w:t>
      </w:r>
      <w:r>
        <w:t>spouse/domestic</w:t>
      </w:r>
      <w:r>
        <w:rPr>
          <w:spacing w:val="-5"/>
        </w:rPr>
        <w:t xml:space="preserve"> </w:t>
      </w:r>
      <w:r>
        <w:t>partner</w:t>
      </w:r>
      <w:r>
        <w:rPr>
          <w:spacing w:val="-3"/>
        </w:rPr>
        <w:t xml:space="preserve"> </w:t>
      </w:r>
      <w:r>
        <w:t>surcharge</w:t>
      </w:r>
      <w:r>
        <w:rPr>
          <w:spacing w:val="-3"/>
        </w:rPr>
        <w:t xml:space="preserve"> </w:t>
      </w:r>
      <w:r>
        <w:t xml:space="preserve">applies. If your spouse/domestic partner has medical coverage available with another employer and does not work for WMC, or you do not complete the </w:t>
      </w:r>
      <w:r w:rsidR="00173F3D">
        <w:t>2026</w:t>
      </w:r>
      <w:r>
        <w:t xml:space="preserve"> Surcharge Verification Form, a surcharge of $46.15 per pay period is added to the amounts below.</w:t>
      </w:r>
    </w:p>
    <w:p w14:paraId="01664807" w14:textId="77777777" w:rsidR="00B00ECE" w:rsidRDefault="00B00ECE">
      <w:pPr>
        <w:pStyle w:val="BodyText"/>
        <w:spacing w:before="55" w:after="1"/>
        <w:rPr>
          <w:sz w:val="20"/>
        </w:rPr>
      </w:pPr>
    </w:p>
    <w:tbl>
      <w:tblPr>
        <w:tblW w:w="0" w:type="auto"/>
        <w:tblInd w:w="228"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CellMar>
          <w:left w:w="0" w:type="dxa"/>
          <w:right w:w="0" w:type="dxa"/>
        </w:tblCellMar>
        <w:tblLook w:val="01E0" w:firstRow="1" w:lastRow="1" w:firstColumn="1" w:lastColumn="1" w:noHBand="0" w:noVBand="0"/>
      </w:tblPr>
      <w:tblGrid>
        <w:gridCol w:w="3872"/>
        <w:gridCol w:w="2881"/>
        <w:gridCol w:w="2790"/>
      </w:tblGrid>
      <w:tr w:rsidR="00B00ECE" w14:paraId="54FB1E0D" w14:textId="77777777">
        <w:trPr>
          <w:trHeight w:val="455"/>
        </w:trPr>
        <w:tc>
          <w:tcPr>
            <w:tcW w:w="3872" w:type="dxa"/>
            <w:vMerge w:val="restart"/>
            <w:shd w:val="clear" w:color="auto" w:fill="234060"/>
          </w:tcPr>
          <w:p w14:paraId="4BE5D5A9" w14:textId="77777777" w:rsidR="00B00ECE" w:rsidRDefault="005D22C8">
            <w:pPr>
              <w:pStyle w:val="TableParagraph"/>
              <w:spacing w:line="276" w:lineRule="auto"/>
              <w:ind w:right="39"/>
              <w:jc w:val="left"/>
              <w:rPr>
                <w:sz w:val="24"/>
              </w:rPr>
            </w:pPr>
            <w:r>
              <w:rPr>
                <w:color w:val="FFFFFF"/>
                <w:sz w:val="24"/>
              </w:rPr>
              <w:t>For</w:t>
            </w:r>
            <w:r>
              <w:rPr>
                <w:color w:val="FFFFFF"/>
                <w:spacing w:val="-8"/>
                <w:sz w:val="24"/>
              </w:rPr>
              <w:t xml:space="preserve"> </w:t>
            </w:r>
            <w:r>
              <w:rPr>
                <w:color w:val="FFFFFF"/>
                <w:sz w:val="24"/>
              </w:rPr>
              <w:t>Eligible</w:t>
            </w:r>
            <w:r>
              <w:rPr>
                <w:color w:val="FFFFFF"/>
                <w:spacing w:val="-9"/>
                <w:sz w:val="24"/>
              </w:rPr>
              <w:t xml:space="preserve"> </w:t>
            </w:r>
            <w:r>
              <w:rPr>
                <w:color w:val="FFFFFF"/>
                <w:sz w:val="24"/>
              </w:rPr>
              <w:t>Part-time</w:t>
            </w:r>
            <w:r>
              <w:rPr>
                <w:color w:val="FFFFFF"/>
                <w:spacing w:val="-8"/>
                <w:sz w:val="24"/>
              </w:rPr>
              <w:t xml:space="preserve"> </w:t>
            </w:r>
            <w:r>
              <w:rPr>
                <w:color w:val="FFFFFF"/>
                <w:sz w:val="24"/>
              </w:rPr>
              <w:t>Employees</w:t>
            </w:r>
            <w:r>
              <w:rPr>
                <w:color w:val="FFFFFF"/>
                <w:spacing w:val="-10"/>
                <w:sz w:val="24"/>
              </w:rPr>
              <w:t xml:space="preserve"> </w:t>
            </w:r>
            <w:r>
              <w:rPr>
                <w:color w:val="FFFFFF"/>
                <w:sz w:val="24"/>
              </w:rPr>
              <w:t>&amp; Level of Coverage You Choose: (includes medical, prescription drugs, dental, and vision benefits)</w:t>
            </w:r>
          </w:p>
        </w:tc>
        <w:tc>
          <w:tcPr>
            <w:tcW w:w="5671" w:type="dxa"/>
            <w:gridSpan w:val="2"/>
            <w:shd w:val="clear" w:color="auto" w:fill="234060"/>
          </w:tcPr>
          <w:p w14:paraId="4B42992D" w14:textId="14E28E2C" w:rsidR="00B00ECE" w:rsidRDefault="005D22C8">
            <w:pPr>
              <w:pStyle w:val="TableParagraph"/>
              <w:spacing w:line="270" w:lineRule="exact"/>
              <w:ind w:left="959"/>
              <w:jc w:val="left"/>
              <w:rPr>
                <w:sz w:val="24"/>
              </w:rPr>
            </w:pPr>
            <w:r>
              <w:rPr>
                <w:color w:val="FFFFFF"/>
                <w:sz w:val="24"/>
              </w:rPr>
              <w:t>Your</w:t>
            </w:r>
            <w:r>
              <w:rPr>
                <w:color w:val="FFFFFF"/>
                <w:spacing w:val="-2"/>
                <w:sz w:val="24"/>
              </w:rPr>
              <w:t xml:space="preserve"> </w:t>
            </w:r>
            <w:r w:rsidR="00173F3D">
              <w:rPr>
                <w:color w:val="FFFFFF"/>
                <w:sz w:val="24"/>
              </w:rPr>
              <w:t>2026</w:t>
            </w:r>
            <w:r>
              <w:rPr>
                <w:color w:val="FFFFFF"/>
                <w:spacing w:val="-1"/>
                <w:sz w:val="24"/>
              </w:rPr>
              <w:t xml:space="preserve"> </w:t>
            </w:r>
            <w:r>
              <w:rPr>
                <w:color w:val="FFFFFF"/>
                <w:sz w:val="24"/>
              </w:rPr>
              <w:t>Bi-weekly</w:t>
            </w:r>
            <w:r>
              <w:rPr>
                <w:color w:val="FFFFFF"/>
                <w:spacing w:val="-1"/>
                <w:sz w:val="24"/>
              </w:rPr>
              <w:t xml:space="preserve"> </w:t>
            </w:r>
            <w:r>
              <w:rPr>
                <w:color w:val="FFFFFF"/>
                <w:sz w:val="24"/>
              </w:rPr>
              <w:t>Premium</w:t>
            </w:r>
            <w:r>
              <w:rPr>
                <w:color w:val="FFFFFF"/>
                <w:spacing w:val="-3"/>
                <w:sz w:val="24"/>
              </w:rPr>
              <w:t xml:space="preserve"> </w:t>
            </w:r>
            <w:r>
              <w:rPr>
                <w:color w:val="FFFFFF"/>
                <w:sz w:val="24"/>
              </w:rPr>
              <w:t xml:space="preserve">if </w:t>
            </w:r>
            <w:r>
              <w:rPr>
                <w:color w:val="FFFFFF"/>
                <w:spacing w:val="-4"/>
                <w:sz w:val="24"/>
              </w:rPr>
              <w:t>You:</w:t>
            </w:r>
          </w:p>
        </w:tc>
      </w:tr>
      <w:tr w:rsidR="00B00ECE" w14:paraId="13A8925A" w14:textId="77777777">
        <w:trPr>
          <w:trHeight w:val="880"/>
        </w:trPr>
        <w:tc>
          <w:tcPr>
            <w:tcW w:w="3872" w:type="dxa"/>
            <w:vMerge/>
            <w:tcBorders>
              <w:top w:val="nil"/>
            </w:tcBorders>
            <w:shd w:val="clear" w:color="auto" w:fill="234060"/>
          </w:tcPr>
          <w:p w14:paraId="40BCB63C" w14:textId="77777777" w:rsidR="00B00ECE" w:rsidRDefault="00B00ECE">
            <w:pPr>
              <w:rPr>
                <w:sz w:val="2"/>
                <w:szCs w:val="2"/>
              </w:rPr>
            </w:pPr>
          </w:p>
        </w:tc>
        <w:tc>
          <w:tcPr>
            <w:tcW w:w="2881" w:type="dxa"/>
            <w:shd w:val="clear" w:color="auto" w:fill="234060"/>
          </w:tcPr>
          <w:p w14:paraId="22A7E9A6" w14:textId="77777777" w:rsidR="00B00ECE" w:rsidRDefault="005D22C8">
            <w:pPr>
              <w:pStyle w:val="TableParagraph"/>
              <w:ind w:left="128" w:right="107"/>
              <w:rPr>
                <w:sz w:val="24"/>
              </w:rPr>
            </w:pPr>
            <w:r>
              <w:rPr>
                <w:i/>
                <w:color w:val="FFFFFF"/>
                <w:sz w:val="24"/>
                <w:u w:val="single" w:color="FFFFFF"/>
              </w:rPr>
              <w:t>Do</w:t>
            </w:r>
            <w:r>
              <w:rPr>
                <w:i/>
                <w:color w:val="FFFFFF"/>
                <w:spacing w:val="-12"/>
                <w:sz w:val="24"/>
              </w:rPr>
              <w:t xml:space="preserve"> </w:t>
            </w:r>
            <w:r>
              <w:rPr>
                <w:i/>
                <w:color w:val="FFFFFF"/>
                <w:sz w:val="24"/>
                <w:u w:val="single" w:color="FFFFFF"/>
              </w:rPr>
              <w:t>Not</w:t>
            </w:r>
            <w:r>
              <w:rPr>
                <w:i/>
                <w:color w:val="FFFFFF"/>
                <w:spacing w:val="-11"/>
                <w:sz w:val="24"/>
              </w:rPr>
              <w:t xml:space="preserve"> </w:t>
            </w:r>
            <w:r>
              <w:rPr>
                <w:color w:val="FFFFFF"/>
                <w:sz w:val="24"/>
              </w:rPr>
              <w:t>participate</w:t>
            </w:r>
            <w:r>
              <w:rPr>
                <w:color w:val="FFFFFF"/>
                <w:spacing w:val="-11"/>
                <w:sz w:val="24"/>
              </w:rPr>
              <w:t xml:space="preserve"> </w:t>
            </w:r>
            <w:r>
              <w:rPr>
                <w:color w:val="FFFFFF"/>
                <w:sz w:val="24"/>
              </w:rPr>
              <w:t>in Health Premium Reduction Plan</w:t>
            </w:r>
          </w:p>
        </w:tc>
        <w:tc>
          <w:tcPr>
            <w:tcW w:w="2790" w:type="dxa"/>
            <w:shd w:val="clear" w:color="auto" w:fill="234060"/>
          </w:tcPr>
          <w:p w14:paraId="1EBB5495" w14:textId="77777777" w:rsidR="00B00ECE" w:rsidRDefault="005D22C8">
            <w:pPr>
              <w:pStyle w:val="TableParagraph"/>
              <w:ind w:left="137" w:firstLine="60"/>
              <w:jc w:val="left"/>
              <w:rPr>
                <w:sz w:val="24"/>
              </w:rPr>
            </w:pPr>
            <w:proofErr w:type="gramStart"/>
            <w:r>
              <w:rPr>
                <w:color w:val="FFFFFF"/>
                <w:sz w:val="24"/>
              </w:rPr>
              <w:t>Participate</w:t>
            </w:r>
            <w:proofErr w:type="gramEnd"/>
            <w:r>
              <w:rPr>
                <w:color w:val="FFFFFF"/>
                <w:spacing w:val="-12"/>
                <w:sz w:val="24"/>
              </w:rPr>
              <w:t xml:space="preserve"> </w:t>
            </w:r>
            <w:r>
              <w:rPr>
                <w:color w:val="FFFFFF"/>
                <w:sz w:val="24"/>
              </w:rPr>
              <w:t>in</w:t>
            </w:r>
            <w:r>
              <w:rPr>
                <w:color w:val="FFFFFF"/>
                <w:spacing w:val="-12"/>
                <w:sz w:val="24"/>
              </w:rPr>
              <w:t xml:space="preserve"> </w:t>
            </w:r>
            <w:r>
              <w:rPr>
                <w:color w:val="FFFFFF"/>
                <w:sz w:val="24"/>
              </w:rPr>
              <w:t>the</w:t>
            </w:r>
            <w:r>
              <w:rPr>
                <w:color w:val="FFFFFF"/>
                <w:spacing w:val="-12"/>
                <w:sz w:val="24"/>
              </w:rPr>
              <w:t xml:space="preserve"> </w:t>
            </w:r>
            <w:r>
              <w:rPr>
                <w:color w:val="FFFFFF"/>
                <w:sz w:val="24"/>
              </w:rPr>
              <w:t>Health Premium</w:t>
            </w:r>
            <w:r>
              <w:rPr>
                <w:color w:val="FFFFFF"/>
                <w:spacing w:val="-3"/>
                <w:sz w:val="24"/>
              </w:rPr>
              <w:t xml:space="preserve"> </w:t>
            </w:r>
            <w:r>
              <w:rPr>
                <w:color w:val="FFFFFF"/>
                <w:sz w:val="24"/>
              </w:rPr>
              <w:t xml:space="preserve">Reduction </w:t>
            </w:r>
            <w:r>
              <w:rPr>
                <w:color w:val="FFFFFF"/>
                <w:spacing w:val="-4"/>
                <w:sz w:val="24"/>
              </w:rPr>
              <w:t>Plan</w:t>
            </w:r>
          </w:p>
        </w:tc>
      </w:tr>
      <w:tr w:rsidR="00B00ECE" w14:paraId="1A855C74" w14:textId="77777777">
        <w:trPr>
          <w:trHeight w:val="323"/>
        </w:trPr>
        <w:tc>
          <w:tcPr>
            <w:tcW w:w="3872" w:type="dxa"/>
          </w:tcPr>
          <w:p w14:paraId="45033F57" w14:textId="77777777" w:rsidR="00B00ECE" w:rsidRDefault="005D22C8">
            <w:pPr>
              <w:pStyle w:val="TableParagraph"/>
              <w:jc w:val="left"/>
              <w:rPr>
                <w:sz w:val="24"/>
              </w:rPr>
            </w:pPr>
            <w:r>
              <w:rPr>
                <w:sz w:val="24"/>
              </w:rPr>
              <w:t>Employee</w:t>
            </w:r>
            <w:r>
              <w:rPr>
                <w:spacing w:val="-2"/>
                <w:sz w:val="24"/>
              </w:rPr>
              <w:t xml:space="preserve"> </w:t>
            </w:r>
            <w:r>
              <w:rPr>
                <w:spacing w:val="-4"/>
                <w:sz w:val="24"/>
              </w:rPr>
              <w:t>Only</w:t>
            </w:r>
          </w:p>
        </w:tc>
        <w:tc>
          <w:tcPr>
            <w:tcW w:w="2881" w:type="dxa"/>
          </w:tcPr>
          <w:p w14:paraId="28A1D2BC" w14:textId="4C0CF73D" w:rsidR="00B00ECE" w:rsidRDefault="005D22C8">
            <w:pPr>
              <w:pStyle w:val="TableParagraph"/>
              <w:ind w:left="128" w:right="112"/>
              <w:rPr>
                <w:sz w:val="24"/>
              </w:rPr>
            </w:pPr>
            <w:r>
              <w:rPr>
                <w:spacing w:val="-2"/>
                <w:sz w:val="24"/>
              </w:rPr>
              <w:t>$11</w:t>
            </w:r>
            <w:r w:rsidR="005956E6">
              <w:rPr>
                <w:spacing w:val="-2"/>
                <w:sz w:val="24"/>
              </w:rPr>
              <w:t>9</w:t>
            </w:r>
            <w:r>
              <w:rPr>
                <w:spacing w:val="-2"/>
                <w:sz w:val="24"/>
              </w:rPr>
              <w:t>.</w:t>
            </w:r>
            <w:r w:rsidR="005956E6">
              <w:rPr>
                <w:spacing w:val="-2"/>
                <w:sz w:val="24"/>
              </w:rPr>
              <w:t>16</w:t>
            </w:r>
            <w:r>
              <w:rPr>
                <w:spacing w:val="-2"/>
                <w:sz w:val="24"/>
              </w:rPr>
              <w:t>/bi-weekly</w:t>
            </w:r>
          </w:p>
        </w:tc>
        <w:tc>
          <w:tcPr>
            <w:tcW w:w="2790" w:type="dxa"/>
          </w:tcPr>
          <w:p w14:paraId="631E3FE0" w14:textId="15F95931" w:rsidR="00B00ECE" w:rsidRDefault="005D22C8">
            <w:pPr>
              <w:pStyle w:val="TableParagraph"/>
              <w:ind w:left="17"/>
              <w:rPr>
                <w:sz w:val="24"/>
              </w:rPr>
            </w:pPr>
            <w:r>
              <w:rPr>
                <w:spacing w:val="-2"/>
                <w:sz w:val="24"/>
              </w:rPr>
              <w:t>$</w:t>
            </w:r>
            <w:r w:rsidR="005956E6">
              <w:rPr>
                <w:spacing w:val="-2"/>
                <w:sz w:val="24"/>
              </w:rPr>
              <w:t>107.62</w:t>
            </w:r>
            <w:r>
              <w:rPr>
                <w:spacing w:val="-2"/>
                <w:sz w:val="24"/>
              </w:rPr>
              <w:t>/bi-weekly</w:t>
            </w:r>
          </w:p>
        </w:tc>
      </w:tr>
      <w:tr w:rsidR="00B00ECE" w14:paraId="5F6122B5" w14:textId="77777777">
        <w:trPr>
          <w:trHeight w:val="294"/>
        </w:trPr>
        <w:tc>
          <w:tcPr>
            <w:tcW w:w="3872" w:type="dxa"/>
          </w:tcPr>
          <w:p w14:paraId="09388D16" w14:textId="77777777" w:rsidR="00B00ECE" w:rsidRDefault="005D22C8">
            <w:pPr>
              <w:pStyle w:val="TableParagraph"/>
              <w:spacing w:line="270" w:lineRule="exact"/>
              <w:jc w:val="left"/>
              <w:rPr>
                <w:sz w:val="24"/>
              </w:rPr>
            </w:pPr>
            <w:r>
              <w:rPr>
                <w:sz w:val="24"/>
              </w:rPr>
              <w:t>Employee +</w:t>
            </w:r>
            <w:r>
              <w:rPr>
                <w:spacing w:val="-1"/>
                <w:sz w:val="24"/>
              </w:rPr>
              <w:t xml:space="preserve"> </w:t>
            </w:r>
            <w:r>
              <w:rPr>
                <w:sz w:val="24"/>
              </w:rPr>
              <w:t>1</w:t>
            </w:r>
            <w:r>
              <w:rPr>
                <w:spacing w:val="1"/>
                <w:sz w:val="24"/>
              </w:rPr>
              <w:t xml:space="preserve"> </w:t>
            </w:r>
            <w:r>
              <w:rPr>
                <w:spacing w:val="-2"/>
                <w:sz w:val="24"/>
              </w:rPr>
              <w:t>Dependent</w:t>
            </w:r>
          </w:p>
        </w:tc>
        <w:tc>
          <w:tcPr>
            <w:tcW w:w="2881" w:type="dxa"/>
          </w:tcPr>
          <w:p w14:paraId="59892848" w14:textId="0FCAB3C4" w:rsidR="00B00ECE" w:rsidRDefault="005D22C8">
            <w:pPr>
              <w:pStyle w:val="TableParagraph"/>
              <w:spacing w:line="270" w:lineRule="exact"/>
              <w:ind w:left="128" w:right="112"/>
              <w:rPr>
                <w:sz w:val="24"/>
              </w:rPr>
            </w:pPr>
            <w:r>
              <w:rPr>
                <w:spacing w:val="-2"/>
                <w:sz w:val="24"/>
              </w:rPr>
              <w:t>$2</w:t>
            </w:r>
            <w:r w:rsidR="005956E6">
              <w:rPr>
                <w:spacing w:val="-2"/>
                <w:sz w:val="24"/>
              </w:rPr>
              <w:t>97</w:t>
            </w:r>
            <w:r>
              <w:rPr>
                <w:spacing w:val="-2"/>
                <w:sz w:val="24"/>
              </w:rPr>
              <w:t>.</w:t>
            </w:r>
            <w:r w:rsidR="005956E6">
              <w:rPr>
                <w:spacing w:val="-2"/>
                <w:sz w:val="24"/>
              </w:rPr>
              <w:t>91</w:t>
            </w:r>
            <w:r>
              <w:rPr>
                <w:spacing w:val="-2"/>
                <w:sz w:val="24"/>
              </w:rPr>
              <w:t>/bi-weekly</w:t>
            </w:r>
          </w:p>
        </w:tc>
        <w:tc>
          <w:tcPr>
            <w:tcW w:w="2790" w:type="dxa"/>
          </w:tcPr>
          <w:p w14:paraId="7DDB4132" w14:textId="6286C105" w:rsidR="00B00ECE" w:rsidRDefault="005D22C8">
            <w:pPr>
              <w:pStyle w:val="TableParagraph"/>
              <w:spacing w:line="270" w:lineRule="exact"/>
              <w:ind w:left="17" w:right="2"/>
              <w:rPr>
                <w:sz w:val="24"/>
              </w:rPr>
            </w:pPr>
            <w:r>
              <w:rPr>
                <w:spacing w:val="-2"/>
                <w:sz w:val="24"/>
              </w:rPr>
              <w:t>$2</w:t>
            </w:r>
            <w:r w:rsidR="005956E6">
              <w:rPr>
                <w:spacing w:val="-2"/>
                <w:sz w:val="24"/>
              </w:rPr>
              <w:t>74.83</w:t>
            </w:r>
            <w:r>
              <w:rPr>
                <w:spacing w:val="-2"/>
                <w:sz w:val="24"/>
              </w:rPr>
              <w:t>/bi-weekly</w:t>
            </w:r>
          </w:p>
        </w:tc>
      </w:tr>
      <w:tr w:rsidR="00B00ECE" w14:paraId="083D3ACF" w14:textId="77777777">
        <w:trPr>
          <w:trHeight w:val="340"/>
        </w:trPr>
        <w:tc>
          <w:tcPr>
            <w:tcW w:w="3872" w:type="dxa"/>
          </w:tcPr>
          <w:p w14:paraId="2C7D6A39" w14:textId="77777777" w:rsidR="00B00ECE" w:rsidRDefault="005D22C8">
            <w:pPr>
              <w:pStyle w:val="TableParagraph"/>
              <w:spacing w:line="270" w:lineRule="exact"/>
              <w:jc w:val="left"/>
              <w:rPr>
                <w:sz w:val="24"/>
              </w:rPr>
            </w:pPr>
            <w:r>
              <w:rPr>
                <w:sz w:val="24"/>
              </w:rPr>
              <w:t>Employee +</w:t>
            </w:r>
            <w:r>
              <w:rPr>
                <w:spacing w:val="-1"/>
                <w:sz w:val="24"/>
              </w:rPr>
              <w:t xml:space="preserve"> </w:t>
            </w:r>
            <w:r>
              <w:rPr>
                <w:sz w:val="24"/>
              </w:rPr>
              <w:t>2</w:t>
            </w:r>
            <w:r>
              <w:rPr>
                <w:spacing w:val="1"/>
                <w:sz w:val="24"/>
              </w:rPr>
              <w:t xml:space="preserve"> </w:t>
            </w:r>
            <w:r>
              <w:rPr>
                <w:spacing w:val="-2"/>
                <w:sz w:val="24"/>
              </w:rPr>
              <w:t>Dependents</w:t>
            </w:r>
          </w:p>
        </w:tc>
        <w:tc>
          <w:tcPr>
            <w:tcW w:w="2881" w:type="dxa"/>
          </w:tcPr>
          <w:p w14:paraId="6260D8D5" w14:textId="795E6BBC" w:rsidR="00B00ECE" w:rsidRDefault="005D22C8">
            <w:pPr>
              <w:pStyle w:val="TableParagraph"/>
              <w:spacing w:line="270" w:lineRule="exact"/>
              <w:ind w:left="128" w:right="112"/>
              <w:rPr>
                <w:sz w:val="24"/>
              </w:rPr>
            </w:pPr>
            <w:r>
              <w:rPr>
                <w:spacing w:val="-2"/>
                <w:sz w:val="24"/>
              </w:rPr>
              <w:t>$2</w:t>
            </w:r>
            <w:r w:rsidR="005956E6">
              <w:rPr>
                <w:spacing w:val="-2"/>
                <w:sz w:val="24"/>
              </w:rPr>
              <w:t>97</w:t>
            </w:r>
            <w:r>
              <w:rPr>
                <w:spacing w:val="-2"/>
                <w:sz w:val="24"/>
              </w:rPr>
              <w:t>.</w:t>
            </w:r>
            <w:r w:rsidR="005956E6">
              <w:rPr>
                <w:spacing w:val="-2"/>
                <w:sz w:val="24"/>
              </w:rPr>
              <w:t>91</w:t>
            </w:r>
            <w:r>
              <w:rPr>
                <w:spacing w:val="-2"/>
                <w:sz w:val="24"/>
              </w:rPr>
              <w:t>/bi-weekly</w:t>
            </w:r>
          </w:p>
        </w:tc>
        <w:tc>
          <w:tcPr>
            <w:tcW w:w="2790" w:type="dxa"/>
          </w:tcPr>
          <w:p w14:paraId="386B5233" w14:textId="3302E492" w:rsidR="00B00ECE" w:rsidRDefault="005D22C8">
            <w:pPr>
              <w:pStyle w:val="TableParagraph"/>
              <w:spacing w:line="270" w:lineRule="exact"/>
              <w:ind w:left="17" w:right="2"/>
              <w:rPr>
                <w:sz w:val="24"/>
              </w:rPr>
            </w:pPr>
            <w:r>
              <w:rPr>
                <w:spacing w:val="-2"/>
                <w:sz w:val="24"/>
              </w:rPr>
              <w:t>$2</w:t>
            </w:r>
            <w:r w:rsidR="005956E6">
              <w:rPr>
                <w:spacing w:val="-2"/>
                <w:sz w:val="24"/>
              </w:rPr>
              <w:t>63.29</w:t>
            </w:r>
            <w:r>
              <w:rPr>
                <w:spacing w:val="-2"/>
                <w:sz w:val="24"/>
              </w:rPr>
              <w:t>/bi-weekly</w:t>
            </w:r>
          </w:p>
        </w:tc>
      </w:tr>
      <w:tr w:rsidR="00B00ECE" w14:paraId="5D81EFA6" w14:textId="77777777">
        <w:trPr>
          <w:trHeight w:val="340"/>
        </w:trPr>
        <w:tc>
          <w:tcPr>
            <w:tcW w:w="3872" w:type="dxa"/>
          </w:tcPr>
          <w:p w14:paraId="3005C73B" w14:textId="77777777" w:rsidR="00B00ECE" w:rsidRDefault="005D22C8">
            <w:pPr>
              <w:pStyle w:val="TableParagraph"/>
              <w:spacing w:line="270" w:lineRule="exact"/>
              <w:jc w:val="left"/>
              <w:rPr>
                <w:sz w:val="24"/>
              </w:rPr>
            </w:pPr>
            <w:r>
              <w:rPr>
                <w:sz w:val="24"/>
              </w:rPr>
              <w:t>Employee +</w:t>
            </w:r>
            <w:r>
              <w:rPr>
                <w:spacing w:val="-1"/>
                <w:sz w:val="24"/>
              </w:rPr>
              <w:t xml:space="preserve"> </w:t>
            </w:r>
            <w:r>
              <w:rPr>
                <w:sz w:val="24"/>
              </w:rPr>
              <w:t>3</w:t>
            </w:r>
            <w:r>
              <w:rPr>
                <w:spacing w:val="1"/>
                <w:sz w:val="24"/>
              </w:rPr>
              <w:t xml:space="preserve"> </w:t>
            </w:r>
            <w:r>
              <w:rPr>
                <w:sz w:val="24"/>
              </w:rPr>
              <w:t xml:space="preserve">or More </w:t>
            </w:r>
            <w:r>
              <w:rPr>
                <w:spacing w:val="-2"/>
                <w:sz w:val="24"/>
              </w:rPr>
              <w:t>Dependents</w:t>
            </w:r>
          </w:p>
        </w:tc>
        <w:tc>
          <w:tcPr>
            <w:tcW w:w="2881" w:type="dxa"/>
          </w:tcPr>
          <w:p w14:paraId="68B8E677" w14:textId="783CFF0E" w:rsidR="00B00ECE" w:rsidRDefault="005D22C8">
            <w:pPr>
              <w:pStyle w:val="TableParagraph"/>
              <w:spacing w:line="270" w:lineRule="exact"/>
              <w:ind w:left="128" w:right="112"/>
              <w:rPr>
                <w:sz w:val="24"/>
              </w:rPr>
            </w:pPr>
            <w:r>
              <w:rPr>
                <w:spacing w:val="-2"/>
                <w:sz w:val="24"/>
              </w:rPr>
              <w:t>$2</w:t>
            </w:r>
            <w:r w:rsidR="005956E6">
              <w:rPr>
                <w:spacing w:val="-2"/>
                <w:sz w:val="24"/>
              </w:rPr>
              <w:t>97</w:t>
            </w:r>
            <w:r>
              <w:rPr>
                <w:spacing w:val="-2"/>
                <w:sz w:val="24"/>
              </w:rPr>
              <w:t>.</w:t>
            </w:r>
            <w:r w:rsidR="005956E6">
              <w:rPr>
                <w:spacing w:val="-2"/>
                <w:sz w:val="24"/>
              </w:rPr>
              <w:t>91</w:t>
            </w:r>
            <w:r>
              <w:rPr>
                <w:spacing w:val="-2"/>
                <w:sz w:val="24"/>
              </w:rPr>
              <w:t>/bi-weekly</w:t>
            </w:r>
          </w:p>
        </w:tc>
        <w:tc>
          <w:tcPr>
            <w:tcW w:w="2790" w:type="dxa"/>
          </w:tcPr>
          <w:p w14:paraId="186E60BD" w14:textId="0C32B8F6" w:rsidR="00B00ECE" w:rsidRDefault="005D22C8">
            <w:pPr>
              <w:pStyle w:val="TableParagraph"/>
              <w:spacing w:line="270" w:lineRule="exact"/>
              <w:ind w:left="17" w:right="2"/>
              <w:rPr>
                <w:sz w:val="24"/>
              </w:rPr>
            </w:pPr>
            <w:r>
              <w:rPr>
                <w:spacing w:val="-2"/>
                <w:sz w:val="24"/>
              </w:rPr>
              <w:t>$2</w:t>
            </w:r>
            <w:r w:rsidR="005956E6">
              <w:rPr>
                <w:spacing w:val="-2"/>
                <w:sz w:val="24"/>
              </w:rPr>
              <w:t>51</w:t>
            </w:r>
            <w:r>
              <w:rPr>
                <w:spacing w:val="-2"/>
                <w:sz w:val="24"/>
              </w:rPr>
              <w:t>.</w:t>
            </w:r>
            <w:r w:rsidR="005956E6">
              <w:rPr>
                <w:spacing w:val="-2"/>
                <w:sz w:val="24"/>
              </w:rPr>
              <w:t>76</w:t>
            </w:r>
            <w:r>
              <w:rPr>
                <w:spacing w:val="-2"/>
                <w:sz w:val="24"/>
              </w:rPr>
              <w:t>/bi-weekly</w:t>
            </w:r>
          </w:p>
        </w:tc>
      </w:tr>
    </w:tbl>
    <w:p w14:paraId="5CD3ADF6" w14:textId="77777777" w:rsidR="00B00ECE" w:rsidRDefault="00B00ECE">
      <w:pPr>
        <w:spacing w:line="270" w:lineRule="exact"/>
        <w:rPr>
          <w:sz w:val="24"/>
        </w:rPr>
        <w:sectPr w:rsidR="00B00ECE">
          <w:type w:val="continuous"/>
          <w:pgSz w:w="12240" w:h="15840"/>
          <w:pgMar w:top="760" w:right="580" w:bottom="280" w:left="1340" w:header="720" w:footer="720" w:gutter="0"/>
          <w:cols w:space="720"/>
        </w:sectPr>
      </w:pPr>
    </w:p>
    <w:p w14:paraId="3FC59D78" w14:textId="77777777" w:rsidR="00B00ECE" w:rsidRDefault="005D22C8">
      <w:pPr>
        <w:spacing w:before="78" w:line="248" w:lineRule="exact"/>
        <w:ind w:left="100"/>
        <w:rPr>
          <w:i/>
        </w:rPr>
      </w:pPr>
      <w:proofErr w:type="gramStart"/>
      <w:r>
        <w:rPr>
          <w:i/>
        </w:rPr>
        <w:lastRenderedPageBreak/>
        <w:t>The</w:t>
      </w:r>
      <w:r>
        <w:rPr>
          <w:i/>
          <w:spacing w:val="-1"/>
        </w:rPr>
        <w:t xml:space="preserve"> </w:t>
      </w:r>
      <w:r>
        <w:rPr>
          <w:i/>
        </w:rPr>
        <w:t>Pre</w:t>
      </w:r>
      <w:proofErr w:type="gramEnd"/>
      <w:r>
        <w:rPr>
          <w:i/>
        </w:rPr>
        <w:t xml:space="preserve">-Tax </w:t>
      </w:r>
      <w:r>
        <w:rPr>
          <w:i/>
          <w:spacing w:val="-2"/>
        </w:rPr>
        <w:t>Advantage</w:t>
      </w:r>
    </w:p>
    <w:p w14:paraId="1B36DC0A" w14:textId="77777777" w:rsidR="00B00ECE" w:rsidRDefault="005D22C8">
      <w:pPr>
        <w:pStyle w:val="BodyText"/>
        <w:ind w:left="100" w:right="600"/>
      </w:pPr>
      <w:r>
        <w:t>The</w:t>
      </w:r>
      <w:r>
        <w:rPr>
          <w:spacing w:val="-2"/>
        </w:rPr>
        <w:t xml:space="preserve"> </w:t>
      </w:r>
      <w:r>
        <w:t>Internal</w:t>
      </w:r>
      <w:r>
        <w:rPr>
          <w:spacing w:val="-2"/>
        </w:rPr>
        <w:t xml:space="preserve"> </w:t>
      </w:r>
      <w:r>
        <w:t>Revenue</w:t>
      </w:r>
      <w:r>
        <w:rPr>
          <w:spacing w:val="-2"/>
        </w:rPr>
        <w:t xml:space="preserve"> </w:t>
      </w:r>
      <w:r>
        <w:t>Code</w:t>
      </w:r>
      <w:r>
        <w:rPr>
          <w:spacing w:val="-2"/>
        </w:rPr>
        <w:t xml:space="preserve"> </w:t>
      </w:r>
      <w:r>
        <w:t>permits</w:t>
      </w:r>
      <w:r>
        <w:rPr>
          <w:spacing w:val="-2"/>
        </w:rPr>
        <w:t xml:space="preserve"> </w:t>
      </w:r>
      <w:r>
        <w:t>employees</w:t>
      </w:r>
      <w:r>
        <w:rPr>
          <w:spacing w:val="-2"/>
        </w:rPr>
        <w:t xml:space="preserve"> </w:t>
      </w:r>
      <w:r>
        <w:t>to</w:t>
      </w:r>
      <w:r>
        <w:rPr>
          <w:spacing w:val="-4"/>
        </w:rPr>
        <w:t xml:space="preserve"> </w:t>
      </w:r>
      <w:r>
        <w:t>pay</w:t>
      </w:r>
      <w:r>
        <w:rPr>
          <w:spacing w:val="-2"/>
        </w:rPr>
        <w:t xml:space="preserve"> </w:t>
      </w:r>
      <w:r>
        <w:t>their</w:t>
      </w:r>
      <w:r>
        <w:rPr>
          <w:spacing w:val="-3"/>
        </w:rPr>
        <w:t xml:space="preserve"> </w:t>
      </w:r>
      <w:r>
        <w:t>premiums</w:t>
      </w:r>
      <w:r>
        <w:rPr>
          <w:spacing w:val="-4"/>
        </w:rPr>
        <w:t xml:space="preserve"> </w:t>
      </w:r>
      <w:r>
        <w:t>for</w:t>
      </w:r>
      <w:r>
        <w:rPr>
          <w:spacing w:val="-2"/>
        </w:rPr>
        <w:t xml:space="preserve"> </w:t>
      </w:r>
      <w:r>
        <w:t>health</w:t>
      </w:r>
      <w:r>
        <w:rPr>
          <w:spacing w:val="-2"/>
        </w:rPr>
        <w:t xml:space="preserve"> </w:t>
      </w:r>
      <w:r>
        <w:t>care</w:t>
      </w:r>
      <w:r>
        <w:rPr>
          <w:spacing w:val="-4"/>
        </w:rPr>
        <w:t xml:space="preserve"> </w:t>
      </w:r>
      <w:r>
        <w:t>benefits</w:t>
      </w:r>
      <w:r>
        <w:rPr>
          <w:spacing w:val="-2"/>
        </w:rPr>
        <w:t xml:space="preserve"> </w:t>
      </w:r>
      <w:r>
        <w:t>on</w:t>
      </w:r>
      <w:r>
        <w:rPr>
          <w:spacing w:val="-2"/>
        </w:rPr>
        <w:t xml:space="preserve"> </w:t>
      </w:r>
      <w:r>
        <w:t>a</w:t>
      </w:r>
      <w:r>
        <w:rPr>
          <w:spacing w:val="-1"/>
        </w:rPr>
        <w:t xml:space="preserve"> </w:t>
      </w:r>
      <w:r>
        <w:t>pre</w:t>
      </w:r>
      <w:proofErr w:type="gramStart"/>
      <w:r>
        <w:t>- tax</w:t>
      </w:r>
      <w:proofErr w:type="gramEnd"/>
      <w:r>
        <w:t xml:space="preserve"> basis via payroll deduction. This means that your health premiums are not subject to federal tax (and,</w:t>
      </w:r>
      <w:r>
        <w:rPr>
          <w:spacing w:val="-1"/>
        </w:rPr>
        <w:t xml:space="preserve"> </w:t>
      </w:r>
      <w:r>
        <w:t>in</w:t>
      </w:r>
      <w:r>
        <w:rPr>
          <w:spacing w:val="-1"/>
        </w:rPr>
        <w:t xml:space="preserve"> </w:t>
      </w:r>
      <w:r>
        <w:t>most</w:t>
      </w:r>
      <w:r>
        <w:rPr>
          <w:spacing w:val="-2"/>
        </w:rPr>
        <w:t xml:space="preserve"> </w:t>
      </w:r>
      <w:r>
        <w:t>cases,</w:t>
      </w:r>
      <w:r>
        <w:rPr>
          <w:spacing w:val="-4"/>
        </w:rPr>
        <w:t xml:space="preserve"> </w:t>
      </w:r>
      <w:r>
        <w:t>no</w:t>
      </w:r>
      <w:r>
        <w:rPr>
          <w:spacing w:val="-3"/>
        </w:rPr>
        <w:t xml:space="preserve"> </w:t>
      </w:r>
      <w:r>
        <w:t>state</w:t>
      </w:r>
      <w:r>
        <w:rPr>
          <w:spacing w:val="-1"/>
        </w:rPr>
        <w:t xml:space="preserve"> </w:t>
      </w:r>
      <w:r>
        <w:t>or</w:t>
      </w:r>
      <w:r>
        <w:rPr>
          <w:spacing w:val="-1"/>
        </w:rPr>
        <w:t xml:space="preserve"> </w:t>
      </w:r>
      <w:r>
        <w:t>local</w:t>
      </w:r>
      <w:r>
        <w:rPr>
          <w:spacing w:val="-1"/>
        </w:rPr>
        <w:t xml:space="preserve"> </w:t>
      </w:r>
      <w:r>
        <w:t>income</w:t>
      </w:r>
      <w:r>
        <w:rPr>
          <w:spacing w:val="-1"/>
        </w:rPr>
        <w:t xml:space="preserve"> </w:t>
      </w:r>
      <w:r>
        <w:t>taxes).</w:t>
      </w:r>
      <w:r>
        <w:rPr>
          <w:spacing w:val="-3"/>
        </w:rPr>
        <w:t xml:space="preserve"> </w:t>
      </w:r>
      <w:r>
        <w:t>As</w:t>
      </w:r>
      <w:r>
        <w:rPr>
          <w:spacing w:val="-1"/>
        </w:rPr>
        <w:t xml:space="preserve"> </w:t>
      </w:r>
      <w:r>
        <w:t>a</w:t>
      </w:r>
      <w:r>
        <w:rPr>
          <w:spacing w:val="-1"/>
        </w:rPr>
        <w:t xml:space="preserve"> </w:t>
      </w:r>
      <w:r>
        <w:t>rule,</w:t>
      </w:r>
      <w:r>
        <w:rPr>
          <w:spacing w:val="-1"/>
        </w:rPr>
        <w:t xml:space="preserve"> </w:t>
      </w:r>
      <w:r>
        <w:t>pre-tax</w:t>
      </w:r>
      <w:r>
        <w:rPr>
          <w:spacing w:val="-4"/>
        </w:rPr>
        <w:t xml:space="preserve"> </w:t>
      </w:r>
      <w:r>
        <w:t>deductions</w:t>
      </w:r>
      <w:r>
        <w:rPr>
          <w:spacing w:val="-3"/>
        </w:rPr>
        <w:t xml:space="preserve"> </w:t>
      </w:r>
      <w:r>
        <w:t>save</w:t>
      </w:r>
      <w:r>
        <w:rPr>
          <w:spacing w:val="-1"/>
        </w:rPr>
        <w:t xml:space="preserve"> </w:t>
      </w:r>
      <w:r>
        <w:t>you</w:t>
      </w:r>
      <w:r>
        <w:rPr>
          <w:spacing w:val="-1"/>
        </w:rPr>
        <w:t xml:space="preserve"> </w:t>
      </w:r>
      <w:r>
        <w:t>the</w:t>
      </w:r>
      <w:r>
        <w:rPr>
          <w:spacing w:val="-1"/>
        </w:rPr>
        <w:t xml:space="preserve"> </w:t>
      </w:r>
      <w:r>
        <w:t xml:space="preserve">amount of </w:t>
      </w:r>
      <w:proofErr w:type="gramStart"/>
      <w:r>
        <w:t>the deduction</w:t>
      </w:r>
      <w:proofErr w:type="gramEnd"/>
      <w:r>
        <w:t xml:space="preserve"> multiplied by your marginal tax rate. The net result is that you will have </w:t>
      </w:r>
      <w:proofErr w:type="gramStart"/>
      <w:r>
        <w:t>a higher</w:t>
      </w:r>
      <w:proofErr w:type="gramEnd"/>
      <w:r>
        <w:t xml:space="preserve"> take- home pay than if you purchased the same coverage on an after-tax basis. For example, if you pay</w:t>
      </w:r>
    </w:p>
    <w:p w14:paraId="22A41E23" w14:textId="77777777" w:rsidR="00B00ECE" w:rsidRDefault="005D22C8">
      <w:pPr>
        <w:pStyle w:val="BodyText"/>
        <w:ind w:left="100"/>
      </w:pPr>
      <w:r>
        <w:t>premiums</w:t>
      </w:r>
      <w:r>
        <w:rPr>
          <w:spacing w:val="-5"/>
        </w:rPr>
        <w:t xml:space="preserve"> </w:t>
      </w:r>
      <w:r>
        <w:t>of</w:t>
      </w:r>
      <w:r>
        <w:rPr>
          <w:spacing w:val="-2"/>
        </w:rPr>
        <w:t xml:space="preserve"> </w:t>
      </w:r>
      <w:r>
        <w:t>$30</w:t>
      </w:r>
      <w:r>
        <w:rPr>
          <w:spacing w:val="-4"/>
        </w:rPr>
        <w:t xml:space="preserve"> </w:t>
      </w:r>
      <w:r>
        <w:t>on</w:t>
      </w:r>
      <w:r>
        <w:rPr>
          <w:spacing w:val="-4"/>
        </w:rPr>
        <w:t xml:space="preserve"> </w:t>
      </w:r>
      <w:r>
        <w:t>a</w:t>
      </w:r>
      <w:r>
        <w:rPr>
          <w:spacing w:val="-2"/>
        </w:rPr>
        <w:t xml:space="preserve"> </w:t>
      </w:r>
      <w:r>
        <w:t>“pre-tax”</w:t>
      </w:r>
      <w:r>
        <w:rPr>
          <w:spacing w:val="-3"/>
        </w:rPr>
        <w:t xml:space="preserve"> </w:t>
      </w:r>
      <w:r>
        <w:t>basis</w:t>
      </w:r>
      <w:r>
        <w:rPr>
          <w:spacing w:val="-4"/>
        </w:rPr>
        <w:t xml:space="preserve"> </w:t>
      </w:r>
      <w:r>
        <w:t>and</w:t>
      </w:r>
      <w:r>
        <w:rPr>
          <w:spacing w:val="-2"/>
        </w:rPr>
        <w:t xml:space="preserve"> </w:t>
      </w:r>
      <w:r>
        <w:t>your</w:t>
      </w:r>
      <w:r>
        <w:rPr>
          <w:spacing w:val="-2"/>
        </w:rPr>
        <w:t xml:space="preserve"> </w:t>
      </w:r>
      <w:r>
        <w:t>tax</w:t>
      </w:r>
      <w:r>
        <w:rPr>
          <w:spacing w:val="-3"/>
        </w:rPr>
        <w:t xml:space="preserve"> </w:t>
      </w:r>
      <w:r>
        <w:t>rate</w:t>
      </w:r>
      <w:r>
        <w:rPr>
          <w:spacing w:val="-2"/>
        </w:rPr>
        <w:t xml:space="preserve"> </w:t>
      </w:r>
      <w:r>
        <w:t>is</w:t>
      </w:r>
      <w:r>
        <w:rPr>
          <w:spacing w:val="-2"/>
        </w:rPr>
        <w:t xml:space="preserve"> </w:t>
      </w:r>
      <w:r>
        <w:t>33%,</w:t>
      </w:r>
      <w:r>
        <w:rPr>
          <w:spacing w:val="-2"/>
        </w:rPr>
        <w:t xml:space="preserve"> </w:t>
      </w:r>
      <w:r>
        <w:t>your</w:t>
      </w:r>
      <w:r>
        <w:rPr>
          <w:spacing w:val="-3"/>
        </w:rPr>
        <w:t xml:space="preserve"> </w:t>
      </w:r>
      <w:r>
        <w:t>net</w:t>
      </w:r>
      <w:r>
        <w:rPr>
          <w:spacing w:val="-3"/>
        </w:rPr>
        <w:t xml:space="preserve"> </w:t>
      </w:r>
      <w:r>
        <w:t>after</w:t>
      </w:r>
      <w:r>
        <w:rPr>
          <w:spacing w:val="-3"/>
        </w:rPr>
        <w:t xml:space="preserve"> </w:t>
      </w:r>
      <w:r>
        <w:t>tax</w:t>
      </w:r>
      <w:r>
        <w:rPr>
          <w:spacing w:val="-2"/>
        </w:rPr>
        <w:t xml:space="preserve"> </w:t>
      </w:r>
      <w:r>
        <w:t>cost</w:t>
      </w:r>
      <w:r>
        <w:rPr>
          <w:spacing w:val="-3"/>
        </w:rPr>
        <w:t xml:space="preserve"> </w:t>
      </w:r>
      <w:r>
        <w:t>is</w:t>
      </w:r>
      <w:r>
        <w:rPr>
          <w:spacing w:val="-4"/>
        </w:rPr>
        <w:t xml:space="preserve"> $20,</w:t>
      </w:r>
    </w:p>
    <w:p w14:paraId="0D24E887" w14:textId="77777777" w:rsidR="00B00ECE" w:rsidRDefault="005D22C8">
      <w:pPr>
        <w:pStyle w:val="BodyText"/>
        <w:ind w:left="100"/>
      </w:pPr>
      <w:r>
        <w:t>depending</w:t>
      </w:r>
      <w:r>
        <w:rPr>
          <w:spacing w:val="-9"/>
        </w:rPr>
        <w:t xml:space="preserve"> </w:t>
      </w:r>
      <w:r>
        <w:t>upon</w:t>
      </w:r>
      <w:r>
        <w:rPr>
          <w:spacing w:val="-4"/>
        </w:rPr>
        <w:t xml:space="preserve"> </w:t>
      </w:r>
      <w:r>
        <w:t>your</w:t>
      </w:r>
      <w:r>
        <w:rPr>
          <w:spacing w:val="-3"/>
        </w:rPr>
        <w:t xml:space="preserve"> </w:t>
      </w:r>
      <w:r>
        <w:t>tax</w:t>
      </w:r>
      <w:r>
        <w:rPr>
          <w:spacing w:val="-4"/>
        </w:rPr>
        <w:t xml:space="preserve"> </w:t>
      </w:r>
      <w:r>
        <w:t>filing</w:t>
      </w:r>
      <w:r>
        <w:rPr>
          <w:spacing w:val="-4"/>
        </w:rPr>
        <w:t xml:space="preserve"> </w:t>
      </w:r>
      <w:r>
        <w:t>status.</w:t>
      </w:r>
      <w:r>
        <w:rPr>
          <w:spacing w:val="-3"/>
        </w:rPr>
        <w:t xml:space="preserve"> </w:t>
      </w:r>
      <w:r>
        <w:t>Different</w:t>
      </w:r>
      <w:r>
        <w:rPr>
          <w:spacing w:val="-4"/>
        </w:rPr>
        <w:t xml:space="preserve"> </w:t>
      </w:r>
      <w:r>
        <w:t>rules</w:t>
      </w:r>
      <w:r>
        <w:rPr>
          <w:spacing w:val="-5"/>
        </w:rPr>
        <w:t xml:space="preserve"> </w:t>
      </w:r>
      <w:r>
        <w:t>apply</w:t>
      </w:r>
      <w:r>
        <w:rPr>
          <w:spacing w:val="-4"/>
        </w:rPr>
        <w:t xml:space="preserve"> </w:t>
      </w:r>
      <w:r>
        <w:t>for</w:t>
      </w:r>
      <w:r>
        <w:rPr>
          <w:spacing w:val="-2"/>
        </w:rPr>
        <w:t xml:space="preserve"> </w:t>
      </w:r>
      <w:r>
        <w:t>domestic</w:t>
      </w:r>
      <w:r>
        <w:rPr>
          <w:spacing w:val="-3"/>
        </w:rPr>
        <w:t xml:space="preserve"> </w:t>
      </w:r>
      <w:r>
        <w:rPr>
          <w:spacing w:val="-2"/>
        </w:rPr>
        <w:t>partners.</w:t>
      </w:r>
    </w:p>
    <w:p w14:paraId="5BF94547" w14:textId="77777777" w:rsidR="00B00ECE" w:rsidRDefault="00B00ECE">
      <w:pPr>
        <w:pStyle w:val="BodyText"/>
        <w:spacing w:before="31"/>
      </w:pPr>
    </w:p>
    <w:p w14:paraId="04E3A484" w14:textId="6BD17CD1" w:rsidR="00B00ECE" w:rsidRDefault="00173F3D">
      <w:pPr>
        <w:pStyle w:val="Heading1"/>
      </w:pPr>
      <w:r>
        <w:rPr>
          <w:color w:val="365F91"/>
        </w:rPr>
        <w:t>2026</w:t>
      </w:r>
      <w:r w:rsidR="005D22C8">
        <w:rPr>
          <w:color w:val="365F91"/>
          <w:spacing w:val="-8"/>
        </w:rPr>
        <w:t xml:space="preserve"> </w:t>
      </w:r>
      <w:r w:rsidR="005D22C8">
        <w:rPr>
          <w:color w:val="365F91"/>
        </w:rPr>
        <w:t>Health</w:t>
      </w:r>
      <w:r w:rsidR="005D22C8">
        <w:rPr>
          <w:color w:val="365F91"/>
          <w:spacing w:val="-7"/>
        </w:rPr>
        <w:t xml:space="preserve"> </w:t>
      </w:r>
      <w:r w:rsidR="005D22C8">
        <w:rPr>
          <w:color w:val="365F91"/>
        </w:rPr>
        <w:t>Premium</w:t>
      </w:r>
      <w:r w:rsidR="005D22C8">
        <w:rPr>
          <w:color w:val="365F91"/>
          <w:spacing w:val="-6"/>
        </w:rPr>
        <w:t xml:space="preserve"> </w:t>
      </w:r>
      <w:r w:rsidR="005D22C8">
        <w:rPr>
          <w:color w:val="365F91"/>
        </w:rPr>
        <w:t>Reduction</w:t>
      </w:r>
      <w:r w:rsidR="005D22C8">
        <w:rPr>
          <w:color w:val="365F91"/>
          <w:spacing w:val="-6"/>
        </w:rPr>
        <w:t xml:space="preserve"> </w:t>
      </w:r>
      <w:r w:rsidR="005D22C8">
        <w:rPr>
          <w:color w:val="365F91"/>
          <w:spacing w:val="-4"/>
        </w:rPr>
        <w:t>Plan</w:t>
      </w:r>
    </w:p>
    <w:p w14:paraId="2C2B08C3" w14:textId="77777777" w:rsidR="00B00ECE" w:rsidRDefault="005D22C8">
      <w:pPr>
        <w:pStyle w:val="BodyText"/>
        <w:spacing w:before="244" w:line="276" w:lineRule="auto"/>
        <w:ind w:left="100" w:right="1405"/>
        <w:jc w:val="both"/>
      </w:pPr>
      <w:r>
        <w:rPr>
          <w:color w:val="404040"/>
        </w:rPr>
        <w:t>Enrolling in the</w:t>
      </w:r>
      <w:r>
        <w:rPr>
          <w:color w:val="404040"/>
          <w:spacing w:val="-2"/>
        </w:rPr>
        <w:t xml:space="preserve"> </w:t>
      </w:r>
      <w:r>
        <w:rPr>
          <w:color w:val="404040"/>
        </w:rPr>
        <w:t>Health Premium Reduction Plan and</w:t>
      </w:r>
      <w:r>
        <w:rPr>
          <w:color w:val="404040"/>
          <w:spacing w:val="-2"/>
        </w:rPr>
        <w:t xml:space="preserve"> </w:t>
      </w:r>
      <w:r>
        <w:rPr>
          <w:color w:val="404040"/>
        </w:rPr>
        <w:t xml:space="preserve">completing </w:t>
      </w:r>
      <w:proofErr w:type="gramStart"/>
      <w:r>
        <w:rPr>
          <w:color w:val="404040"/>
        </w:rPr>
        <w:t>the biometric</w:t>
      </w:r>
      <w:proofErr w:type="gramEnd"/>
      <w:r>
        <w:rPr>
          <w:color w:val="404040"/>
          <w:spacing w:val="-2"/>
        </w:rPr>
        <w:t xml:space="preserve"> </w:t>
      </w:r>
      <w:r>
        <w:rPr>
          <w:color w:val="404040"/>
        </w:rPr>
        <w:t>screening is very valuable;</w:t>
      </w:r>
      <w:r>
        <w:rPr>
          <w:color w:val="404040"/>
          <w:spacing w:val="-2"/>
        </w:rPr>
        <w:t xml:space="preserve"> </w:t>
      </w:r>
      <w:r>
        <w:rPr>
          <w:color w:val="404040"/>
        </w:rPr>
        <w:t>it</w:t>
      </w:r>
      <w:r>
        <w:rPr>
          <w:color w:val="404040"/>
          <w:spacing w:val="-3"/>
        </w:rPr>
        <w:t xml:space="preserve"> </w:t>
      </w:r>
      <w:r>
        <w:rPr>
          <w:color w:val="404040"/>
        </w:rPr>
        <w:t>reduces</w:t>
      </w:r>
      <w:r>
        <w:rPr>
          <w:color w:val="404040"/>
          <w:spacing w:val="-2"/>
        </w:rPr>
        <w:t xml:space="preserve"> </w:t>
      </w:r>
      <w:r>
        <w:rPr>
          <w:color w:val="404040"/>
        </w:rPr>
        <w:t>your</w:t>
      </w:r>
      <w:r>
        <w:rPr>
          <w:color w:val="404040"/>
          <w:spacing w:val="-3"/>
        </w:rPr>
        <w:t xml:space="preserve"> </w:t>
      </w:r>
      <w:r>
        <w:rPr>
          <w:color w:val="404040"/>
        </w:rPr>
        <w:t>premium</w:t>
      </w:r>
      <w:r>
        <w:rPr>
          <w:color w:val="404040"/>
          <w:spacing w:val="-2"/>
        </w:rPr>
        <w:t xml:space="preserve"> </w:t>
      </w:r>
      <w:r>
        <w:rPr>
          <w:color w:val="404040"/>
        </w:rPr>
        <w:t>by</w:t>
      </w:r>
      <w:r>
        <w:rPr>
          <w:color w:val="404040"/>
          <w:spacing w:val="-2"/>
        </w:rPr>
        <w:t xml:space="preserve"> </w:t>
      </w:r>
      <w:r>
        <w:rPr>
          <w:color w:val="404040"/>
        </w:rPr>
        <w:t>$25</w:t>
      </w:r>
      <w:r>
        <w:rPr>
          <w:color w:val="404040"/>
          <w:spacing w:val="-2"/>
        </w:rPr>
        <w:t xml:space="preserve"> </w:t>
      </w:r>
      <w:r>
        <w:rPr>
          <w:color w:val="404040"/>
        </w:rPr>
        <w:t>per</w:t>
      </w:r>
      <w:r>
        <w:rPr>
          <w:color w:val="404040"/>
          <w:spacing w:val="-2"/>
        </w:rPr>
        <w:t xml:space="preserve"> </w:t>
      </w:r>
      <w:r>
        <w:rPr>
          <w:color w:val="404040"/>
        </w:rPr>
        <w:t>month</w:t>
      </w:r>
      <w:r>
        <w:rPr>
          <w:color w:val="404040"/>
          <w:spacing w:val="-4"/>
        </w:rPr>
        <w:t xml:space="preserve"> </w:t>
      </w:r>
      <w:r>
        <w:rPr>
          <w:color w:val="404040"/>
        </w:rPr>
        <w:t>per</w:t>
      </w:r>
      <w:r>
        <w:rPr>
          <w:color w:val="404040"/>
          <w:spacing w:val="-3"/>
        </w:rPr>
        <w:t xml:space="preserve"> </w:t>
      </w:r>
      <w:r>
        <w:rPr>
          <w:color w:val="404040"/>
        </w:rPr>
        <w:t>person</w:t>
      </w:r>
      <w:r>
        <w:rPr>
          <w:color w:val="404040"/>
          <w:spacing w:val="-2"/>
        </w:rPr>
        <w:t xml:space="preserve"> </w:t>
      </w:r>
      <w:r>
        <w:rPr>
          <w:color w:val="404040"/>
        </w:rPr>
        <w:t>enrolled</w:t>
      </w:r>
      <w:r>
        <w:rPr>
          <w:color w:val="404040"/>
          <w:spacing w:val="-2"/>
        </w:rPr>
        <w:t xml:space="preserve"> </w:t>
      </w:r>
      <w:r>
        <w:rPr>
          <w:color w:val="404040"/>
        </w:rPr>
        <w:t>($300</w:t>
      </w:r>
      <w:r>
        <w:rPr>
          <w:color w:val="404040"/>
          <w:spacing w:val="-2"/>
        </w:rPr>
        <w:t xml:space="preserve"> </w:t>
      </w:r>
      <w:r>
        <w:rPr>
          <w:color w:val="404040"/>
        </w:rPr>
        <w:t>a</w:t>
      </w:r>
      <w:r>
        <w:rPr>
          <w:color w:val="404040"/>
          <w:spacing w:val="-1"/>
        </w:rPr>
        <w:t xml:space="preserve"> </w:t>
      </w:r>
      <w:r>
        <w:rPr>
          <w:color w:val="404040"/>
        </w:rPr>
        <w:t>year),</w:t>
      </w:r>
      <w:r>
        <w:rPr>
          <w:color w:val="404040"/>
          <w:spacing w:val="-2"/>
        </w:rPr>
        <w:t xml:space="preserve"> </w:t>
      </w:r>
      <w:r>
        <w:rPr>
          <w:color w:val="404040"/>
        </w:rPr>
        <w:t>up</w:t>
      </w:r>
      <w:r>
        <w:rPr>
          <w:color w:val="404040"/>
          <w:spacing w:val="-2"/>
        </w:rPr>
        <w:t xml:space="preserve"> </w:t>
      </w:r>
      <w:r>
        <w:rPr>
          <w:color w:val="404040"/>
        </w:rPr>
        <w:t>to</w:t>
      </w:r>
      <w:r>
        <w:rPr>
          <w:color w:val="404040"/>
          <w:spacing w:val="-4"/>
        </w:rPr>
        <w:t xml:space="preserve"> </w:t>
      </w:r>
      <w:r>
        <w:rPr>
          <w:color w:val="404040"/>
        </w:rPr>
        <w:t>a maximum of $100 per month ($1,200 a year).</w:t>
      </w:r>
    </w:p>
    <w:p w14:paraId="09FBEC25" w14:textId="6147165A" w:rsidR="00B00ECE" w:rsidRPr="00CD7A4F" w:rsidRDefault="005D22C8">
      <w:pPr>
        <w:pStyle w:val="BodyText"/>
        <w:spacing w:before="201" w:line="276" w:lineRule="auto"/>
        <w:ind w:left="100" w:right="600"/>
      </w:pPr>
      <w:r w:rsidRPr="00CD7A4F">
        <w:rPr>
          <w:color w:val="404040"/>
        </w:rPr>
        <w:t>WMC is pleased to continue to offer the health premium monthly discount for eligible staff to $25 per person</w:t>
      </w:r>
      <w:r w:rsidRPr="00CD7A4F">
        <w:rPr>
          <w:color w:val="404040"/>
          <w:spacing w:val="-4"/>
        </w:rPr>
        <w:t xml:space="preserve"> </w:t>
      </w:r>
      <w:r w:rsidRPr="00CD7A4F">
        <w:rPr>
          <w:color w:val="404040"/>
        </w:rPr>
        <w:t>enrolled</w:t>
      </w:r>
      <w:r w:rsidRPr="00CD7A4F">
        <w:rPr>
          <w:color w:val="404040"/>
          <w:spacing w:val="-2"/>
        </w:rPr>
        <w:t xml:space="preserve"> </w:t>
      </w:r>
      <w:r w:rsidRPr="00CD7A4F">
        <w:rPr>
          <w:color w:val="404040"/>
        </w:rPr>
        <w:t>(capped</w:t>
      </w:r>
      <w:r w:rsidRPr="00CD7A4F">
        <w:rPr>
          <w:color w:val="404040"/>
          <w:spacing w:val="-2"/>
        </w:rPr>
        <w:t xml:space="preserve"> </w:t>
      </w:r>
      <w:r w:rsidRPr="00CD7A4F">
        <w:rPr>
          <w:color w:val="404040"/>
        </w:rPr>
        <w:t>at</w:t>
      </w:r>
      <w:r w:rsidRPr="00CD7A4F">
        <w:rPr>
          <w:color w:val="404040"/>
          <w:spacing w:val="-3"/>
        </w:rPr>
        <w:t xml:space="preserve"> </w:t>
      </w:r>
      <w:r w:rsidRPr="00CD7A4F">
        <w:rPr>
          <w:color w:val="404040"/>
        </w:rPr>
        <w:t>$100</w:t>
      </w:r>
      <w:r w:rsidRPr="00CD7A4F">
        <w:rPr>
          <w:color w:val="404040"/>
          <w:spacing w:val="-2"/>
        </w:rPr>
        <w:t xml:space="preserve"> </w:t>
      </w:r>
      <w:r w:rsidRPr="00CD7A4F">
        <w:rPr>
          <w:color w:val="404040"/>
        </w:rPr>
        <w:t>per</w:t>
      </w:r>
      <w:r w:rsidRPr="00CD7A4F">
        <w:rPr>
          <w:color w:val="404040"/>
          <w:spacing w:val="-3"/>
        </w:rPr>
        <w:t xml:space="preserve"> </w:t>
      </w:r>
      <w:r w:rsidRPr="00CD7A4F">
        <w:rPr>
          <w:color w:val="404040"/>
        </w:rPr>
        <w:t>month</w:t>
      </w:r>
      <w:r w:rsidRPr="00CD7A4F">
        <w:rPr>
          <w:color w:val="404040"/>
          <w:spacing w:val="-4"/>
        </w:rPr>
        <w:t xml:space="preserve"> </w:t>
      </w:r>
      <w:r w:rsidRPr="00CD7A4F">
        <w:rPr>
          <w:color w:val="404040"/>
        </w:rPr>
        <w:t>or</w:t>
      </w:r>
      <w:r w:rsidRPr="00CD7A4F">
        <w:rPr>
          <w:color w:val="404040"/>
          <w:spacing w:val="-2"/>
        </w:rPr>
        <w:t xml:space="preserve"> </w:t>
      </w:r>
      <w:r w:rsidRPr="00CD7A4F">
        <w:rPr>
          <w:color w:val="404040"/>
        </w:rPr>
        <w:t>$1,200</w:t>
      </w:r>
      <w:r w:rsidRPr="00CD7A4F">
        <w:rPr>
          <w:color w:val="404040"/>
          <w:spacing w:val="-2"/>
        </w:rPr>
        <w:t xml:space="preserve"> </w:t>
      </w:r>
      <w:r w:rsidRPr="00CD7A4F">
        <w:rPr>
          <w:color w:val="404040"/>
        </w:rPr>
        <w:t>per</w:t>
      </w:r>
      <w:r w:rsidRPr="00CD7A4F">
        <w:rPr>
          <w:color w:val="404040"/>
          <w:spacing w:val="-2"/>
        </w:rPr>
        <w:t xml:space="preserve"> </w:t>
      </w:r>
      <w:r w:rsidRPr="00CD7A4F">
        <w:rPr>
          <w:color w:val="404040"/>
        </w:rPr>
        <w:t>year</w:t>
      </w:r>
      <w:r w:rsidRPr="00CD7A4F">
        <w:rPr>
          <w:color w:val="404040"/>
          <w:spacing w:val="-5"/>
        </w:rPr>
        <w:t xml:space="preserve"> </w:t>
      </w:r>
      <w:r w:rsidRPr="00CD7A4F">
        <w:rPr>
          <w:color w:val="404040"/>
        </w:rPr>
        <w:t>for</w:t>
      </w:r>
      <w:r w:rsidRPr="00CD7A4F">
        <w:rPr>
          <w:color w:val="404040"/>
          <w:spacing w:val="-5"/>
        </w:rPr>
        <w:t xml:space="preserve"> </w:t>
      </w:r>
      <w:r w:rsidRPr="00CD7A4F">
        <w:rPr>
          <w:color w:val="404040"/>
        </w:rPr>
        <w:t>a</w:t>
      </w:r>
      <w:r w:rsidRPr="00CD7A4F">
        <w:rPr>
          <w:color w:val="404040"/>
          <w:spacing w:val="-2"/>
        </w:rPr>
        <w:t xml:space="preserve"> </w:t>
      </w:r>
      <w:r w:rsidRPr="00CD7A4F">
        <w:rPr>
          <w:color w:val="404040"/>
        </w:rPr>
        <w:t>family</w:t>
      </w:r>
      <w:r w:rsidRPr="00CD7A4F">
        <w:rPr>
          <w:color w:val="404040"/>
          <w:spacing w:val="-3"/>
        </w:rPr>
        <w:t xml:space="preserve"> </w:t>
      </w:r>
      <w:r w:rsidRPr="00CD7A4F">
        <w:rPr>
          <w:color w:val="404040"/>
        </w:rPr>
        <w:t>of</w:t>
      </w:r>
      <w:r w:rsidRPr="00CD7A4F">
        <w:rPr>
          <w:color w:val="404040"/>
          <w:spacing w:val="-4"/>
        </w:rPr>
        <w:t xml:space="preserve"> </w:t>
      </w:r>
      <w:r w:rsidRPr="00CD7A4F">
        <w:rPr>
          <w:color w:val="404040"/>
        </w:rPr>
        <w:t>4</w:t>
      </w:r>
      <w:r w:rsidRPr="00CD7A4F">
        <w:rPr>
          <w:color w:val="404040"/>
          <w:spacing w:val="-2"/>
        </w:rPr>
        <w:t xml:space="preserve"> </w:t>
      </w:r>
      <w:r w:rsidRPr="00CD7A4F">
        <w:rPr>
          <w:color w:val="404040"/>
        </w:rPr>
        <w:t>or</w:t>
      </w:r>
      <w:r w:rsidRPr="00CD7A4F">
        <w:rPr>
          <w:color w:val="404040"/>
          <w:spacing w:val="-2"/>
        </w:rPr>
        <w:t xml:space="preserve"> </w:t>
      </w:r>
      <w:r w:rsidRPr="00CD7A4F">
        <w:rPr>
          <w:color w:val="404040"/>
        </w:rPr>
        <w:t>more).</w:t>
      </w:r>
      <w:r w:rsidRPr="00CD7A4F">
        <w:rPr>
          <w:color w:val="404040"/>
          <w:spacing w:val="40"/>
        </w:rPr>
        <w:t xml:space="preserve"> </w:t>
      </w:r>
      <w:r w:rsidRPr="00CD7A4F">
        <w:rPr>
          <w:color w:val="404040"/>
        </w:rPr>
        <w:t>To</w:t>
      </w:r>
      <w:r w:rsidRPr="00CD7A4F">
        <w:rPr>
          <w:color w:val="404040"/>
          <w:spacing w:val="-2"/>
        </w:rPr>
        <w:t xml:space="preserve"> </w:t>
      </w:r>
      <w:r w:rsidRPr="00CD7A4F">
        <w:rPr>
          <w:color w:val="404040"/>
        </w:rPr>
        <w:t>be</w:t>
      </w:r>
      <w:r w:rsidRPr="00CD7A4F">
        <w:rPr>
          <w:color w:val="404040"/>
          <w:spacing w:val="-2"/>
        </w:rPr>
        <w:t xml:space="preserve"> </w:t>
      </w:r>
      <w:r w:rsidRPr="00CD7A4F">
        <w:rPr>
          <w:color w:val="404040"/>
        </w:rPr>
        <w:t xml:space="preserve">eligible for the premium discount, </w:t>
      </w:r>
      <w:r w:rsidRPr="00CD7A4F">
        <w:t xml:space="preserve">you have a choice of three activities, to complete early in </w:t>
      </w:r>
      <w:r w:rsidR="00173F3D" w:rsidRPr="00CD7A4F">
        <w:t>2026</w:t>
      </w:r>
      <w:r w:rsidRPr="00CD7A4F">
        <w:t>:</w:t>
      </w:r>
    </w:p>
    <w:p w14:paraId="209F0FF9" w14:textId="77777777" w:rsidR="00B00ECE" w:rsidRDefault="005D22C8">
      <w:pPr>
        <w:pStyle w:val="ListParagraph"/>
        <w:numPr>
          <w:ilvl w:val="0"/>
          <w:numId w:val="1"/>
        </w:numPr>
        <w:tabs>
          <w:tab w:val="left" w:pos="818"/>
          <w:tab w:val="left" w:pos="820"/>
        </w:tabs>
        <w:spacing w:before="199"/>
        <w:ind w:right="1004"/>
      </w:pPr>
      <w:r>
        <w:rPr>
          <w:color w:val="404040"/>
        </w:rPr>
        <w:t>Complete</w:t>
      </w:r>
      <w:r>
        <w:rPr>
          <w:color w:val="404040"/>
          <w:spacing w:val="-5"/>
        </w:rPr>
        <w:t xml:space="preserve"> </w:t>
      </w:r>
      <w:r>
        <w:rPr>
          <w:color w:val="404040"/>
        </w:rPr>
        <w:t>a</w:t>
      </w:r>
      <w:r>
        <w:rPr>
          <w:color w:val="404040"/>
          <w:spacing w:val="-2"/>
        </w:rPr>
        <w:t xml:space="preserve"> </w:t>
      </w:r>
      <w:r>
        <w:rPr>
          <w:color w:val="404040"/>
        </w:rPr>
        <w:t>Wellness</w:t>
      </w:r>
      <w:r>
        <w:rPr>
          <w:color w:val="404040"/>
          <w:spacing w:val="-2"/>
        </w:rPr>
        <w:t xml:space="preserve"> </w:t>
      </w:r>
      <w:r>
        <w:rPr>
          <w:color w:val="404040"/>
        </w:rPr>
        <w:t>Screening</w:t>
      </w:r>
      <w:r>
        <w:rPr>
          <w:color w:val="404040"/>
          <w:spacing w:val="-2"/>
        </w:rPr>
        <w:t xml:space="preserve"> </w:t>
      </w:r>
      <w:r>
        <w:rPr>
          <w:color w:val="404040"/>
        </w:rPr>
        <w:t>onsite,</w:t>
      </w:r>
      <w:r>
        <w:rPr>
          <w:color w:val="404040"/>
          <w:spacing w:val="-4"/>
        </w:rPr>
        <w:t xml:space="preserve"> </w:t>
      </w:r>
      <w:r>
        <w:rPr>
          <w:color w:val="404040"/>
        </w:rPr>
        <w:t>or</w:t>
      </w:r>
      <w:r>
        <w:rPr>
          <w:color w:val="404040"/>
          <w:spacing w:val="-2"/>
        </w:rPr>
        <w:t xml:space="preserve"> </w:t>
      </w:r>
      <w:r>
        <w:rPr>
          <w:color w:val="404040"/>
        </w:rPr>
        <w:t>go</w:t>
      </w:r>
      <w:r>
        <w:rPr>
          <w:color w:val="404040"/>
          <w:spacing w:val="-4"/>
        </w:rPr>
        <w:t xml:space="preserve"> </w:t>
      </w:r>
      <w:r>
        <w:rPr>
          <w:color w:val="404040"/>
        </w:rPr>
        <w:t>directly</w:t>
      </w:r>
      <w:r>
        <w:rPr>
          <w:color w:val="404040"/>
          <w:spacing w:val="-5"/>
        </w:rPr>
        <w:t xml:space="preserve"> </w:t>
      </w:r>
      <w:r>
        <w:rPr>
          <w:color w:val="404040"/>
        </w:rPr>
        <w:t>to</w:t>
      </w:r>
      <w:r>
        <w:rPr>
          <w:color w:val="404040"/>
          <w:spacing w:val="-2"/>
        </w:rPr>
        <w:t xml:space="preserve"> </w:t>
      </w:r>
      <w:r>
        <w:rPr>
          <w:color w:val="404040"/>
        </w:rPr>
        <w:t>a</w:t>
      </w:r>
      <w:r>
        <w:rPr>
          <w:color w:val="404040"/>
          <w:spacing w:val="-1"/>
        </w:rPr>
        <w:t xml:space="preserve"> </w:t>
      </w:r>
      <w:r>
        <w:rPr>
          <w:color w:val="404040"/>
        </w:rPr>
        <w:t>local</w:t>
      </w:r>
      <w:r>
        <w:rPr>
          <w:color w:val="404040"/>
          <w:spacing w:val="-2"/>
        </w:rPr>
        <w:t xml:space="preserve"> </w:t>
      </w:r>
      <w:r>
        <w:rPr>
          <w:color w:val="404040"/>
        </w:rPr>
        <w:t>Quest</w:t>
      </w:r>
      <w:r>
        <w:rPr>
          <w:color w:val="404040"/>
          <w:spacing w:val="-6"/>
        </w:rPr>
        <w:t xml:space="preserve"> </w:t>
      </w:r>
      <w:r>
        <w:rPr>
          <w:color w:val="404040"/>
        </w:rPr>
        <w:t>center</w:t>
      </w:r>
      <w:r>
        <w:rPr>
          <w:color w:val="404040"/>
          <w:spacing w:val="-3"/>
        </w:rPr>
        <w:t xml:space="preserve"> </w:t>
      </w:r>
      <w:r>
        <w:rPr>
          <w:color w:val="404040"/>
        </w:rPr>
        <w:t>using</w:t>
      </w:r>
      <w:r>
        <w:rPr>
          <w:color w:val="404040"/>
          <w:spacing w:val="-2"/>
        </w:rPr>
        <w:t xml:space="preserve"> </w:t>
      </w:r>
      <w:r>
        <w:rPr>
          <w:color w:val="404040"/>
        </w:rPr>
        <w:t>the</w:t>
      </w:r>
      <w:r>
        <w:rPr>
          <w:color w:val="404040"/>
          <w:spacing w:val="-2"/>
        </w:rPr>
        <w:t xml:space="preserve"> </w:t>
      </w:r>
      <w:r>
        <w:rPr>
          <w:color w:val="404040"/>
        </w:rPr>
        <w:t>Quest Wellness screening form,</w:t>
      </w:r>
    </w:p>
    <w:p w14:paraId="113496B5" w14:textId="77777777" w:rsidR="00B00ECE" w:rsidRDefault="005D22C8">
      <w:pPr>
        <w:pStyle w:val="ListParagraph"/>
        <w:numPr>
          <w:ilvl w:val="0"/>
          <w:numId w:val="1"/>
        </w:numPr>
        <w:tabs>
          <w:tab w:val="left" w:pos="818"/>
          <w:tab w:val="left" w:pos="820"/>
        </w:tabs>
        <w:spacing w:before="1"/>
        <w:ind w:right="1069"/>
      </w:pPr>
      <w:r>
        <w:rPr>
          <w:color w:val="404040"/>
        </w:rPr>
        <w:t>Take</w:t>
      </w:r>
      <w:r>
        <w:rPr>
          <w:color w:val="404040"/>
          <w:spacing w:val="-5"/>
        </w:rPr>
        <w:t xml:space="preserve"> </w:t>
      </w:r>
      <w:r>
        <w:rPr>
          <w:color w:val="404040"/>
        </w:rPr>
        <w:t>a</w:t>
      </w:r>
      <w:r>
        <w:rPr>
          <w:color w:val="404040"/>
          <w:spacing w:val="-3"/>
        </w:rPr>
        <w:t xml:space="preserve"> </w:t>
      </w:r>
      <w:r>
        <w:rPr>
          <w:color w:val="404040"/>
        </w:rPr>
        <w:t>physical</w:t>
      </w:r>
      <w:r>
        <w:rPr>
          <w:color w:val="404040"/>
          <w:spacing w:val="-3"/>
        </w:rPr>
        <w:t xml:space="preserve"> </w:t>
      </w:r>
      <w:r>
        <w:rPr>
          <w:color w:val="404040"/>
        </w:rPr>
        <w:t>exam</w:t>
      </w:r>
      <w:r>
        <w:rPr>
          <w:color w:val="404040"/>
          <w:spacing w:val="-3"/>
        </w:rPr>
        <w:t xml:space="preserve"> </w:t>
      </w:r>
      <w:r>
        <w:rPr>
          <w:color w:val="404040"/>
        </w:rPr>
        <w:t>with</w:t>
      </w:r>
      <w:r>
        <w:rPr>
          <w:color w:val="404040"/>
          <w:spacing w:val="-4"/>
        </w:rPr>
        <w:t xml:space="preserve"> </w:t>
      </w:r>
      <w:r>
        <w:rPr>
          <w:color w:val="404040"/>
        </w:rPr>
        <w:t>your</w:t>
      </w:r>
      <w:r>
        <w:rPr>
          <w:color w:val="404040"/>
          <w:spacing w:val="-3"/>
        </w:rPr>
        <w:t xml:space="preserve"> </w:t>
      </w:r>
      <w:r>
        <w:rPr>
          <w:color w:val="404040"/>
        </w:rPr>
        <w:t>primary</w:t>
      </w:r>
      <w:r>
        <w:rPr>
          <w:color w:val="404040"/>
          <w:spacing w:val="-3"/>
        </w:rPr>
        <w:t xml:space="preserve"> </w:t>
      </w:r>
      <w:r>
        <w:rPr>
          <w:color w:val="404040"/>
        </w:rPr>
        <w:t>physician</w:t>
      </w:r>
      <w:r>
        <w:rPr>
          <w:color w:val="404040"/>
          <w:spacing w:val="-4"/>
        </w:rPr>
        <w:t xml:space="preserve"> </w:t>
      </w:r>
      <w:r>
        <w:rPr>
          <w:color w:val="404040"/>
        </w:rPr>
        <w:t>completing</w:t>
      </w:r>
      <w:r>
        <w:rPr>
          <w:color w:val="404040"/>
          <w:spacing w:val="-3"/>
        </w:rPr>
        <w:t xml:space="preserve"> </w:t>
      </w:r>
      <w:r>
        <w:rPr>
          <w:color w:val="404040"/>
        </w:rPr>
        <w:t>the</w:t>
      </w:r>
      <w:r>
        <w:rPr>
          <w:color w:val="404040"/>
          <w:spacing w:val="-4"/>
        </w:rPr>
        <w:t xml:space="preserve"> </w:t>
      </w:r>
      <w:r>
        <w:rPr>
          <w:color w:val="404040"/>
        </w:rPr>
        <w:t>Quest</w:t>
      </w:r>
      <w:r>
        <w:rPr>
          <w:color w:val="404040"/>
          <w:spacing w:val="-4"/>
        </w:rPr>
        <w:t xml:space="preserve"> </w:t>
      </w:r>
      <w:r>
        <w:rPr>
          <w:color w:val="404040"/>
        </w:rPr>
        <w:t>Wellness</w:t>
      </w:r>
      <w:r>
        <w:rPr>
          <w:color w:val="404040"/>
          <w:spacing w:val="-4"/>
        </w:rPr>
        <w:t xml:space="preserve"> </w:t>
      </w:r>
      <w:r>
        <w:rPr>
          <w:color w:val="404040"/>
        </w:rPr>
        <w:t>screening form, or</w:t>
      </w:r>
    </w:p>
    <w:p w14:paraId="298649AA" w14:textId="26F44A5C" w:rsidR="00B00ECE" w:rsidRDefault="005D22C8">
      <w:pPr>
        <w:pStyle w:val="ListParagraph"/>
        <w:numPr>
          <w:ilvl w:val="0"/>
          <w:numId w:val="1"/>
        </w:numPr>
        <w:tabs>
          <w:tab w:val="left" w:pos="820"/>
        </w:tabs>
      </w:pPr>
      <w:r>
        <w:rPr>
          <w:color w:val="404040"/>
        </w:rPr>
        <w:t>Complete</w:t>
      </w:r>
      <w:r>
        <w:rPr>
          <w:color w:val="404040"/>
          <w:spacing w:val="-5"/>
        </w:rPr>
        <w:t xml:space="preserve"> </w:t>
      </w:r>
      <w:r>
        <w:rPr>
          <w:color w:val="404040"/>
        </w:rPr>
        <w:t>a</w:t>
      </w:r>
      <w:r>
        <w:rPr>
          <w:color w:val="404040"/>
          <w:spacing w:val="-3"/>
        </w:rPr>
        <w:t xml:space="preserve"> </w:t>
      </w:r>
      <w:r>
        <w:rPr>
          <w:color w:val="404040"/>
        </w:rPr>
        <w:t>private</w:t>
      </w:r>
      <w:r>
        <w:rPr>
          <w:color w:val="404040"/>
          <w:spacing w:val="-3"/>
        </w:rPr>
        <w:t xml:space="preserve"> </w:t>
      </w:r>
      <w:r>
        <w:rPr>
          <w:color w:val="404040"/>
        </w:rPr>
        <w:t>health</w:t>
      </w:r>
      <w:r>
        <w:rPr>
          <w:color w:val="404040"/>
          <w:spacing w:val="-4"/>
        </w:rPr>
        <w:t xml:space="preserve"> </w:t>
      </w:r>
      <w:r>
        <w:rPr>
          <w:color w:val="404040"/>
        </w:rPr>
        <w:t>risk</w:t>
      </w:r>
      <w:r>
        <w:rPr>
          <w:color w:val="404040"/>
          <w:spacing w:val="-3"/>
        </w:rPr>
        <w:t xml:space="preserve"> </w:t>
      </w:r>
      <w:r>
        <w:rPr>
          <w:color w:val="404040"/>
        </w:rPr>
        <w:t>assessment</w:t>
      </w:r>
      <w:r>
        <w:rPr>
          <w:color w:val="404040"/>
          <w:spacing w:val="-3"/>
        </w:rPr>
        <w:t xml:space="preserve"> </w:t>
      </w:r>
      <w:r>
        <w:rPr>
          <w:color w:val="404040"/>
        </w:rPr>
        <w:t>and</w:t>
      </w:r>
      <w:r>
        <w:rPr>
          <w:color w:val="404040"/>
          <w:spacing w:val="-2"/>
        </w:rPr>
        <w:t xml:space="preserve"> </w:t>
      </w:r>
      <w:r>
        <w:rPr>
          <w:color w:val="404040"/>
        </w:rPr>
        <w:t>register</w:t>
      </w:r>
      <w:r w:rsidR="005956E6">
        <w:rPr>
          <w:color w:val="404040"/>
        </w:rPr>
        <w:t xml:space="preserve"> </w:t>
      </w:r>
      <w:r>
        <w:rPr>
          <w:color w:val="404040"/>
        </w:rPr>
        <w:t>with</w:t>
      </w:r>
      <w:r>
        <w:rPr>
          <w:color w:val="404040"/>
          <w:spacing w:val="-3"/>
        </w:rPr>
        <w:t xml:space="preserve"> </w:t>
      </w:r>
      <w:r>
        <w:rPr>
          <w:color w:val="404040"/>
        </w:rPr>
        <w:t>the</w:t>
      </w:r>
      <w:r>
        <w:rPr>
          <w:color w:val="404040"/>
          <w:spacing w:val="-3"/>
        </w:rPr>
        <w:t xml:space="preserve"> </w:t>
      </w:r>
      <w:r>
        <w:rPr>
          <w:color w:val="404040"/>
        </w:rPr>
        <w:t>Aetna</w:t>
      </w:r>
      <w:r>
        <w:rPr>
          <w:color w:val="404040"/>
          <w:spacing w:val="-4"/>
        </w:rPr>
        <w:t xml:space="preserve"> </w:t>
      </w:r>
      <w:r>
        <w:rPr>
          <w:color w:val="404040"/>
        </w:rPr>
        <w:t>site</w:t>
      </w:r>
      <w:r>
        <w:rPr>
          <w:color w:val="404040"/>
          <w:spacing w:val="-3"/>
        </w:rPr>
        <w:t xml:space="preserve"> </w:t>
      </w:r>
      <w:r>
        <w:rPr>
          <w:color w:val="404040"/>
        </w:rPr>
        <w:t>to</w:t>
      </w:r>
      <w:r>
        <w:rPr>
          <w:color w:val="404040"/>
          <w:spacing w:val="-3"/>
        </w:rPr>
        <w:t xml:space="preserve"> </w:t>
      </w:r>
      <w:r>
        <w:rPr>
          <w:color w:val="404040"/>
        </w:rPr>
        <w:t>help</w:t>
      </w:r>
      <w:r>
        <w:rPr>
          <w:color w:val="404040"/>
          <w:spacing w:val="-3"/>
        </w:rPr>
        <w:t xml:space="preserve"> </w:t>
      </w:r>
      <w:r>
        <w:rPr>
          <w:color w:val="404040"/>
        </w:rPr>
        <w:t>you</w:t>
      </w:r>
      <w:r>
        <w:rPr>
          <w:color w:val="404040"/>
          <w:spacing w:val="-3"/>
        </w:rPr>
        <w:t xml:space="preserve"> </w:t>
      </w:r>
      <w:r>
        <w:rPr>
          <w:color w:val="404040"/>
        </w:rPr>
        <w:t xml:space="preserve">reflect upon healthy action steps you can take in </w:t>
      </w:r>
      <w:r w:rsidR="00173F3D">
        <w:rPr>
          <w:color w:val="404040"/>
        </w:rPr>
        <w:t>2026</w:t>
      </w:r>
      <w:r>
        <w:rPr>
          <w:color w:val="404040"/>
        </w:rPr>
        <w:t>.</w:t>
      </w:r>
    </w:p>
    <w:p w14:paraId="1FC4C32B" w14:textId="77777777" w:rsidR="00B00ECE" w:rsidRDefault="00B00ECE">
      <w:pPr>
        <w:pStyle w:val="BodyText"/>
      </w:pPr>
    </w:p>
    <w:p w14:paraId="5A801C3D" w14:textId="0BDC8A3E" w:rsidR="00B00ECE" w:rsidRDefault="005D22C8">
      <w:pPr>
        <w:pStyle w:val="BodyText"/>
        <w:spacing w:before="1" w:line="276" w:lineRule="auto"/>
        <w:ind w:left="100" w:right="600"/>
      </w:pPr>
      <w:r>
        <w:rPr>
          <w:color w:val="404040"/>
        </w:rPr>
        <w:t>More</w:t>
      </w:r>
      <w:r>
        <w:rPr>
          <w:color w:val="404040"/>
          <w:spacing w:val="-4"/>
        </w:rPr>
        <w:t xml:space="preserve"> </w:t>
      </w:r>
      <w:r>
        <w:rPr>
          <w:color w:val="404040"/>
        </w:rPr>
        <w:t>details</w:t>
      </w:r>
      <w:r>
        <w:rPr>
          <w:color w:val="404040"/>
          <w:spacing w:val="-2"/>
        </w:rPr>
        <w:t xml:space="preserve"> </w:t>
      </w:r>
      <w:r>
        <w:rPr>
          <w:color w:val="404040"/>
        </w:rPr>
        <w:t>will</w:t>
      </w:r>
      <w:r>
        <w:rPr>
          <w:color w:val="404040"/>
          <w:spacing w:val="-2"/>
        </w:rPr>
        <w:t xml:space="preserve"> </w:t>
      </w:r>
      <w:r>
        <w:rPr>
          <w:color w:val="404040"/>
        </w:rPr>
        <w:t>follow</w:t>
      </w:r>
      <w:r>
        <w:rPr>
          <w:color w:val="404040"/>
          <w:spacing w:val="-4"/>
        </w:rPr>
        <w:t xml:space="preserve"> </w:t>
      </w:r>
      <w:r>
        <w:rPr>
          <w:color w:val="404040"/>
        </w:rPr>
        <w:t>early</w:t>
      </w:r>
      <w:r>
        <w:rPr>
          <w:color w:val="404040"/>
          <w:spacing w:val="-2"/>
        </w:rPr>
        <w:t xml:space="preserve"> </w:t>
      </w:r>
      <w:r>
        <w:rPr>
          <w:color w:val="404040"/>
        </w:rPr>
        <w:t>in</w:t>
      </w:r>
      <w:r>
        <w:rPr>
          <w:color w:val="404040"/>
          <w:spacing w:val="-2"/>
        </w:rPr>
        <w:t xml:space="preserve"> </w:t>
      </w:r>
      <w:r w:rsidR="00173F3D">
        <w:rPr>
          <w:color w:val="404040"/>
        </w:rPr>
        <w:t>2026</w:t>
      </w:r>
      <w:r>
        <w:rPr>
          <w:color w:val="404040"/>
        </w:rPr>
        <w:t>.</w:t>
      </w:r>
      <w:r>
        <w:rPr>
          <w:color w:val="404040"/>
          <w:spacing w:val="-2"/>
        </w:rPr>
        <w:t xml:space="preserve"> </w:t>
      </w:r>
      <w:r>
        <w:rPr>
          <w:color w:val="404040"/>
        </w:rPr>
        <w:t>Please</w:t>
      </w:r>
      <w:r>
        <w:rPr>
          <w:color w:val="404040"/>
          <w:spacing w:val="-3"/>
        </w:rPr>
        <w:t xml:space="preserve"> </w:t>
      </w:r>
      <w:r>
        <w:rPr>
          <w:color w:val="404040"/>
        </w:rPr>
        <w:t>note</w:t>
      </w:r>
      <w:r>
        <w:rPr>
          <w:color w:val="404040"/>
          <w:spacing w:val="-2"/>
        </w:rPr>
        <w:t xml:space="preserve"> </w:t>
      </w:r>
      <w:r>
        <w:rPr>
          <w:color w:val="404040"/>
        </w:rPr>
        <w:t>that</w:t>
      </w:r>
      <w:r>
        <w:rPr>
          <w:color w:val="404040"/>
          <w:spacing w:val="-2"/>
        </w:rPr>
        <w:t xml:space="preserve"> </w:t>
      </w:r>
      <w:r>
        <w:rPr>
          <w:color w:val="404040"/>
        </w:rPr>
        <w:t>only</w:t>
      </w:r>
      <w:r>
        <w:rPr>
          <w:color w:val="404040"/>
          <w:spacing w:val="-2"/>
        </w:rPr>
        <w:t xml:space="preserve"> </w:t>
      </w:r>
      <w:r>
        <w:rPr>
          <w:color w:val="404040"/>
        </w:rPr>
        <w:t>employees</w:t>
      </w:r>
      <w:r>
        <w:rPr>
          <w:color w:val="404040"/>
          <w:spacing w:val="-2"/>
        </w:rPr>
        <w:t xml:space="preserve"> </w:t>
      </w:r>
      <w:r>
        <w:rPr>
          <w:color w:val="404040"/>
        </w:rPr>
        <w:t>need</w:t>
      </w:r>
      <w:r>
        <w:rPr>
          <w:color w:val="404040"/>
          <w:spacing w:val="-2"/>
        </w:rPr>
        <w:t xml:space="preserve"> </w:t>
      </w:r>
      <w:r>
        <w:rPr>
          <w:color w:val="404040"/>
        </w:rPr>
        <w:t>to</w:t>
      </w:r>
      <w:r>
        <w:rPr>
          <w:color w:val="404040"/>
          <w:spacing w:val="-3"/>
        </w:rPr>
        <w:t xml:space="preserve"> </w:t>
      </w:r>
      <w:r>
        <w:rPr>
          <w:color w:val="404040"/>
        </w:rPr>
        <w:t>participate,</w:t>
      </w:r>
      <w:r>
        <w:rPr>
          <w:color w:val="404040"/>
          <w:spacing w:val="-4"/>
        </w:rPr>
        <w:t xml:space="preserve"> </w:t>
      </w:r>
      <w:r>
        <w:rPr>
          <w:color w:val="404040"/>
        </w:rPr>
        <w:t>not</w:t>
      </w:r>
      <w:r>
        <w:rPr>
          <w:color w:val="404040"/>
          <w:spacing w:val="-2"/>
        </w:rPr>
        <w:t xml:space="preserve"> </w:t>
      </w:r>
      <w:r>
        <w:rPr>
          <w:color w:val="404040"/>
        </w:rPr>
        <w:t>their spouse or children enrolled, to earn the full premium reduction.</w:t>
      </w:r>
    </w:p>
    <w:p w14:paraId="7FC84545" w14:textId="3C3D2048" w:rsidR="00B00ECE" w:rsidRDefault="005D22C8">
      <w:pPr>
        <w:pStyle w:val="BodyText"/>
        <w:spacing w:before="199" w:line="276" w:lineRule="auto"/>
        <w:ind w:left="100" w:right="648"/>
      </w:pPr>
      <w:r>
        <w:rPr>
          <w:color w:val="404040"/>
        </w:rPr>
        <w:t>Note:</w:t>
      </w:r>
      <w:r>
        <w:rPr>
          <w:color w:val="404040"/>
          <w:spacing w:val="40"/>
        </w:rPr>
        <w:t xml:space="preserve"> </w:t>
      </w:r>
      <w:r>
        <w:rPr>
          <w:color w:val="404040"/>
        </w:rPr>
        <w:t>You</w:t>
      </w:r>
      <w:r>
        <w:rPr>
          <w:color w:val="404040"/>
          <w:spacing w:val="-4"/>
        </w:rPr>
        <w:t xml:space="preserve"> </w:t>
      </w:r>
      <w:r>
        <w:rPr>
          <w:color w:val="404040"/>
        </w:rPr>
        <w:t>must</w:t>
      </w:r>
      <w:r>
        <w:rPr>
          <w:color w:val="404040"/>
          <w:spacing w:val="-3"/>
        </w:rPr>
        <w:t xml:space="preserve"> </w:t>
      </w:r>
      <w:r>
        <w:rPr>
          <w:color w:val="404040"/>
        </w:rPr>
        <w:t>complete</w:t>
      </w:r>
      <w:r>
        <w:rPr>
          <w:color w:val="404040"/>
          <w:spacing w:val="-4"/>
        </w:rPr>
        <w:t xml:space="preserve"> </w:t>
      </w:r>
      <w:r>
        <w:rPr>
          <w:color w:val="404040"/>
        </w:rPr>
        <w:t>the</w:t>
      </w:r>
      <w:r>
        <w:rPr>
          <w:color w:val="404040"/>
          <w:spacing w:val="-2"/>
        </w:rPr>
        <w:t xml:space="preserve"> </w:t>
      </w:r>
      <w:r>
        <w:rPr>
          <w:color w:val="404040"/>
        </w:rPr>
        <w:t>participation</w:t>
      </w:r>
      <w:r>
        <w:rPr>
          <w:color w:val="404040"/>
          <w:spacing w:val="-4"/>
        </w:rPr>
        <w:t xml:space="preserve"> </w:t>
      </w:r>
      <w:r>
        <w:rPr>
          <w:color w:val="404040"/>
        </w:rPr>
        <w:t>form</w:t>
      </w:r>
      <w:r>
        <w:rPr>
          <w:color w:val="404040"/>
          <w:spacing w:val="-5"/>
        </w:rPr>
        <w:t xml:space="preserve"> </w:t>
      </w:r>
      <w:r>
        <w:rPr>
          <w:color w:val="404040"/>
        </w:rPr>
        <w:t>for</w:t>
      </w:r>
      <w:r>
        <w:rPr>
          <w:color w:val="404040"/>
          <w:spacing w:val="-2"/>
        </w:rPr>
        <w:t xml:space="preserve"> </w:t>
      </w:r>
      <w:r>
        <w:rPr>
          <w:color w:val="404040"/>
        </w:rPr>
        <w:t>the</w:t>
      </w:r>
      <w:r>
        <w:rPr>
          <w:color w:val="404040"/>
          <w:spacing w:val="-2"/>
        </w:rPr>
        <w:t xml:space="preserve"> </w:t>
      </w:r>
      <w:r>
        <w:rPr>
          <w:color w:val="404040"/>
        </w:rPr>
        <w:t>premium</w:t>
      </w:r>
      <w:r>
        <w:rPr>
          <w:color w:val="404040"/>
          <w:spacing w:val="-2"/>
        </w:rPr>
        <w:t xml:space="preserve"> </w:t>
      </w:r>
      <w:r>
        <w:rPr>
          <w:color w:val="404040"/>
        </w:rPr>
        <w:t>reduction</w:t>
      </w:r>
      <w:r>
        <w:rPr>
          <w:color w:val="404040"/>
          <w:spacing w:val="-4"/>
        </w:rPr>
        <w:t xml:space="preserve"> </w:t>
      </w:r>
      <w:r>
        <w:rPr>
          <w:color w:val="404040"/>
        </w:rPr>
        <w:t>during</w:t>
      </w:r>
      <w:r>
        <w:rPr>
          <w:color w:val="404040"/>
          <w:spacing w:val="-2"/>
        </w:rPr>
        <w:t xml:space="preserve"> </w:t>
      </w:r>
      <w:r>
        <w:rPr>
          <w:color w:val="404040"/>
        </w:rPr>
        <w:t>Open</w:t>
      </w:r>
      <w:r>
        <w:rPr>
          <w:color w:val="404040"/>
          <w:spacing w:val="-2"/>
        </w:rPr>
        <w:t xml:space="preserve"> </w:t>
      </w:r>
      <w:r>
        <w:rPr>
          <w:color w:val="404040"/>
        </w:rPr>
        <w:t>Enrollment</w:t>
      </w:r>
      <w:r>
        <w:rPr>
          <w:color w:val="404040"/>
          <w:spacing w:val="-3"/>
        </w:rPr>
        <w:t xml:space="preserve"> </w:t>
      </w:r>
      <w:r>
        <w:rPr>
          <w:color w:val="404040"/>
        </w:rPr>
        <w:t>by December 1, 202</w:t>
      </w:r>
      <w:r w:rsidR="00173F3D">
        <w:rPr>
          <w:color w:val="404040"/>
        </w:rPr>
        <w:t>5</w:t>
      </w:r>
      <w:r>
        <w:rPr>
          <w:color w:val="404040"/>
        </w:rPr>
        <w:t xml:space="preserve">. </w:t>
      </w:r>
      <w:r>
        <w:t xml:space="preserve">If you do not enroll during open enrollment, you will not be able to join later for </w:t>
      </w:r>
      <w:r w:rsidR="00173F3D">
        <w:t>2026</w:t>
      </w:r>
      <w:r>
        <w:t xml:space="preserve">. Finally, if you enroll for the premium discount and do not complete the </w:t>
      </w:r>
      <w:r w:rsidR="00173F3D">
        <w:t>2026</w:t>
      </w:r>
      <w:r>
        <w:t xml:space="preserve"> healthy action steps, your premiums increase to the higher level had you not joined the premium discount plan.</w:t>
      </w:r>
    </w:p>
    <w:p w14:paraId="41166499" w14:textId="77777777" w:rsidR="00B00ECE" w:rsidRDefault="005D22C8">
      <w:pPr>
        <w:pStyle w:val="BodyText"/>
        <w:spacing w:before="199"/>
        <w:ind w:left="100" w:right="600"/>
      </w:pPr>
      <w:r>
        <w:t>Remember</w:t>
      </w:r>
      <w:r>
        <w:rPr>
          <w:spacing w:val="-3"/>
        </w:rPr>
        <w:t xml:space="preserve"> </w:t>
      </w:r>
      <w:r>
        <w:t>if</w:t>
      </w:r>
      <w:r>
        <w:rPr>
          <w:spacing w:val="-2"/>
        </w:rPr>
        <w:t xml:space="preserve"> </w:t>
      </w:r>
      <w:r>
        <w:t>you</w:t>
      </w:r>
      <w:r>
        <w:rPr>
          <w:spacing w:val="-2"/>
        </w:rPr>
        <w:t xml:space="preserve"> </w:t>
      </w:r>
      <w:r>
        <w:t>do</w:t>
      </w:r>
      <w:r>
        <w:rPr>
          <w:spacing w:val="-2"/>
        </w:rPr>
        <w:t xml:space="preserve"> </w:t>
      </w:r>
      <w:r>
        <w:t>not</w:t>
      </w:r>
      <w:r>
        <w:rPr>
          <w:spacing w:val="-2"/>
        </w:rPr>
        <w:t xml:space="preserve"> </w:t>
      </w:r>
      <w:r>
        <w:t>sign</w:t>
      </w:r>
      <w:r>
        <w:rPr>
          <w:spacing w:val="-2"/>
        </w:rPr>
        <w:t xml:space="preserve"> </w:t>
      </w:r>
      <w:r>
        <w:t>up</w:t>
      </w:r>
      <w:r>
        <w:rPr>
          <w:spacing w:val="-1"/>
        </w:rPr>
        <w:t xml:space="preserve"> </w:t>
      </w:r>
      <w:r>
        <w:t>for</w:t>
      </w:r>
      <w:r>
        <w:rPr>
          <w:spacing w:val="-2"/>
        </w:rPr>
        <w:t xml:space="preserve"> </w:t>
      </w:r>
      <w:r>
        <w:t>the</w:t>
      </w:r>
      <w:r>
        <w:rPr>
          <w:spacing w:val="-2"/>
        </w:rPr>
        <w:t xml:space="preserve"> </w:t>
      </w:r>
      <w:r>
        <w:t>Health</w:t>
      </w:r>
      <w:r>
        <w:rPr>
          <w:spacing w:val="-2"/>
        </w:rPr>
        <w:t xml:space="preserve"> </w:t>
      </w:r>
      <w:r>
        <w:t>Premium</w:t>
      </w:r>
      <w:r>
        <w:rPr>
          <w:spacing w:val="-2"/>
        </w:rPr>
        <w:t xml:space="preserve"> </w:t>
      </w:r>
      <w:r>
        <w:t>Reduction</w:t>
      </w:r>
      <w:r>
        <w:rPr>
          <w:spacing w:val="-3"/>
        </w:rPr>
        <w:t xml:space="preserve"> </w:t>
      </w:r>
      <w:r>
        <w:t>during</w:t>
      </w:r>
      <w:r>
        <w:rPr>
          <w:spacing w:val="-2"/>
        </w:rPr>
        <w:t xml:space="preserve"> </w:t>
      </w:r>
      <w:r>
        <w:t>open</w:t>
      </w:r>
      <w:r>
        <w:rPr>
          <w:spacing w:val="-2"/>
        </w:rPr>
        <w:t xml:space="preserve"> </w:t>
      </w:r>
      <w:r>
        <w:t>enrollment,</w:t>
      </w:r>
      <w:r>
        <w:rPr>
          <w:spacing w:val="-2"/>
        </w:rPr>
        <w:t xml:space="preserve"> </w:t>
      </w:r>
      <w:r>
        <w:t>you</w:t>
      </w:r>
      <w:r>
        <w:rPr>
          <w:spacing w:val="-2"/>
        </w:rPr>
        <w:t xml:space="preserve"> </w:t>
      </w:r>
      <w:r>
        <w:t>will</w:t>
      </w:r>
      <w:r>
        <w:rPr>
          <w:spacing w:val="-2"/>
        </w:rPr>
        <w:t xml:space="preserve"> </w:t>
      </w:r>
      <w:r>
        <w:t>pay the higher premium shown in the tables above.</w:t>
      </w:r>
    </w:p>
    <w:p w14:paraId="131E173A" w14:textId="77777777" w:rsidR="00B00ECE" w:rsidRDefault="00B00ECE">
      <w:pPr>
        <w:pStyle w:val="BodyText"/>
        <w:rPr>
          <w:sz w:val="20"/>
        </w:rPr>
      </w:pPr>
    </w:p>
    <w:p w14:paraId="046DD727" w14:textId="77777777" w:rsidR="00B00ECE" w:rsidRDefault="00B00ECE">
      <w:pPr>
        <w:pStyle w:val="BodyText"/>
        <w:rPr>
          <w:sz w:val="20"/>
        </w:rPr>
      </w:pPr>
    </w:p>
    <w:p w14:paraId="04E3A6CC" w14:textId="77777777" w:rsidR="00B00ECE" w:rsidRDefault="00B00ECE">
      <w:pPr>
        <w:pStyle w:val="BodyText"/>
        <w:rPr>
          <w:sz w:val="20"/>
        </w:rPr>
      </w:pPr>
    </w:p>
    <w:p w14:paraId="2C82995B" w14:textId="77777777" w:rsidR="00B00ECE" w:rsidRDefault="00B00ECE">
      <w:pPr>
        <w:pStyle w:val="BodyText"/>
        <w:rPr>
          <w:sz w:val="20"/>
        </w:rPr>
      </w:pPr>
    </w:p>
    <w:p w14:paraId="29420935" w14:textId="77777777" w:rsidR="00B00ECE" w:rsidRDefault="00B00ECE">
      <w:pPr>
        <w:pStyle w:val="BodyText"/>
        <w:rPr>
          <w:sz w:val="20"/>
        </w:rPr>
      </w:pPr>
    </w:p>
    <w:p w14:paraId="6568053A" w14:textId="77777777" w:rsidR="00B00ECE" w:rsidRDefault="00B00ECE">
      <w:pPr>
        <w:pStyle w:val="BodyText"/>
        <w:rPr>
          <w:sz w:val="20"/>
        </w:rPr>
      </w:pPr>
    </w:p>
    <w:p w14:paraId="629D6D24" w14:textId="77777777" w:rsidR="00B00ECE" w:rsidRDefault="00B00ECE">
      <w:pPr>
        <w:pStyle w:val="BodyText"/>
        <w:rPr>
          <w:sz w:val="20"/>
        </w:rPr>
      </w:pPr>
    </w:p>
    <w:p w14:paraId="4C70ED92" w14:textId="77777777" w:rsidR="00B00ECE" w:rsidRDefault="00B00ECE">
      <w:pPr>
        <w:pStyle w:val="BodyText"/>
        <w:rPr>
          <w:sz w:val="20"/>
        </w:rPr>
      </w:pPr>
    </w:p>
    <w:p w14:paraId="2356DEAB" w14:textId="77777777" w:rsidR="00B00ECE" w:rsidRDefault="00B00ECE">
      <w:pPr>
        <w:pStyle w:val="BodyText"/>
        <w:rPr>
          <w:sz w:val="20"/>
        </w:rPr>
      </w:pPr>
    </w:p>
    <w:p w14:paraId="56A91DC9" w14:textId="77777777" w:rsidR="00B00ECE" w:rsidRDefault="00B00ECE">
      <w:pPr>
        <w:pStyle w:val="BodyText"/>
        <w:rPr>
          <w:sz w:val="20"/>
        </w:rPr>
      </w:pPr>
    </w:p>
    <w:p w14:paraId="30E895CA" w14:textId="77777777" w:rsidR="00B00ECE" w:rsidRDefault="00B00ECE">
      <w:pPr>
        <w:pStyle w:val="BodyText"/>
        <w:rPr>
          <w:sz w:val="20"/>
        </w:rPr>
      </w:pPr>
    </w:p>
    <w:p w14:paraId="65C74431" w14:textId="77777777" w:rsidR="00B00ECE" w:rsidRDefault="00B00ECE">
      <w:pPr>
        <w:pStyle w:val="BodyText"/>
        <w:rPr>
          <w:sz w:val="20"/>
        </w:rPr>
      </w:pPr>
    </w:p>
    <w:p w14:paraId="288FF587" w14:textId="77777777" w:rsidR="00B00ECE" w:rsidRDefault="00B00ECE">
      <w:pPr>
        <w:pStyle w:val="BodyText"/>
        <w:rPr>
          <w:sz w:val="20"/>
        </w:rPr>
      </w:pPr>
    </w:p>
    <w:p w14:paraId="35CAFAD5" w14:textId="77777777" w:rsidR="00B00ECE" w:rsidRDefault="00B00ECE">
      <w:pPr>
        <w:pStyle w:val="BodyText"/>
        <w:rPr>
          <w:sz w:val="20"/>
        </w:rPr>
      </w:pPr>
    </w:p>
    <w:p w14:paraId="47059F76" w14:textId="77777777" w:rsidR="00B00ECE" w:rsidRDefault="00B00ECE">
      <w:pPr>
        <w:pStyle w:val="BodyText"/>
        <w:rPr>
          <w:sz w:val="20"/>
        </w:rPr>
      </w:pPr>
    </w:p>
    <w:p w14:paraId="3DC342CA" w14:textId="77777777" w:rsidR="00B00ECE" w:rsidRDefault="00B00ECE">
      <w:pPr>
        <w:pStyle w:val="BodyText"/>
        <w:rPr>
          <w:sz w:val="20"/>
        </w:rPr>
      </w:pPr>
    </w:p>
    <w:p w14:paraId="06E61FD2" w14:textId="77777777" w:rsidR="00B00ECE" w:rsidRDefault="00B00ECE">
      <w:pPr>
        <w:pStyle w:val="BodyText"/>
        <w:spacing w:before="179"/>
        <w:rPr>
          <w:sz w:val="20"/>
        </w:rPr>
      </w:pPr>
    </w:p>
    <w:p w14:paraId="455F6600" w14:textId="77777777" w:rsidR="00B00ECE" w:rsidRDefault="005D22C8">
      <w:pPr>
        <w:spacing w:before="1"/>
        <w:ind w:right="856"/>
        <w:jc w:val="right"/>
        <w:rPr>
          <w:sz w:val="20"/>
        </w:rPr>
      </w:pPr>
      <w:r>
        <w:rPr>
          <w:spacing w:val="-10"/>
          <w:sz w:val="20"/>
        </w:rPr>
        <w:t>2</w:t>
      </w:r>
    </w:p>
    <w:sectPr w:rsidR="00B00ECE">
      <w:pgSz w:w="12240" w:h="15840"/>
      <w:pgMar w:top="1460" w:right="58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altName w:val="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19292F"/>
    <w:multiLevelType w:val="hybridMultilevel"/>
    <w:tmpl w:val="45121A04"/>
    <w:lvl w:ilvl="0" w:tplc="5DE80C4C">
      <w:start w:val="1"/>
      <w:numFmt w:val="lowerLetter"/>
      <w:lvlText w:val="%1)"/>
      <w:lvlJc w:val="left"/>
      <w:pPr>
        <w:ind w:left="820" w:hanging="360"/>
      </w:pPr>
      <w:rPr>
        <w:rFonts w:ascii="Franklin Gothic Book" w:eastAsia="Franklin Gothic Book" w:hAnsi="Franklin Gothic Book" w:cs="Franklin Gothic Book" w:hint="default"/>
        <w:b w:val="0"/>
        <w:bCs w:val="0"/>
        <w:i w:val="0"/>
        <w:iCs w:val="0"/>
        <w:color w:val="404040"/>
        <w:spacing w:val="0"/>
        <w:w w:val="100"/>
        <w:sz w:val="22"/>
        <w:szCs w:val="22"/>
        <w:lang w:val="en-US" w:eastAsia="en-US" w:bidi="ar-SA"/>
      </w:rPr>
    </w:lvl>
    <w:lvl w:ilvl="1" w:tplc="190C3298">
      <w:numFmt w:val="bullet"/>
      <w:lvlText w:val="•"/>
      <w:lvlJc w:val="left"/>
      <w:pPr>
        <w:ind w:left="1770" w:hanging="360"/>
      </w:pPr>
      <w:rPr>
        <w:rFonts w:hint="default"/>
        <w:lang w:val="en-US" w:eastAsia="en-US" w:bidi="ar-SA"/>
      </w:rPr>
    </w:lvl>
    <w:lvl w:ilvl="2" w:tplc="36B65E1A">
      <w:numFmt w:val="bullet"/>
      <w:lvlText w:val="•"/>
      <w:lvlJc w:val="left"/>
      <w:pPr>
        <w:ind w:left="2720" w:hanging="360"/>
      </w:pPr>
      <w:rPr>
        <w:rFonts w:hint="default"/>
        <w:lang w:val="en-US" w:eastAsia="en-US" w:bidi="ar-SA"/>
      </w:rPr>
    </w:lvl>
    <w:lvl w:ilvl="3" w:tplc="67E67E70">
      <w:numFmt w:val="bullet"/>
      <w:lvlText w:val="•"/>
      <w:lvlJc w:val="left"/>
      <w:pPr>
        <w:ind w:left="3670" w:hanging="360"/>
      </w:pPr>
      <w:rPr>
        <w:rFonts w:hint="default"/>
        <w:lang w:val="en-US" w:eastAsia="en-US" w:bidi="ar-SA"/>
      </w:rPr>
    </w:lvl>
    <w:lvl w:ilvl="4" w:tplc="012E9D32">
      <w:numFmt w:val="bullet"/>
      <w:lvlText w:val="•"/>
      <w:lvlJc w:val="left"/>
      <w:pPr>
        <w:ind w:left="4620" w:hanging="360"/>
      </w:pPr>
      <w:rPr>
        <w:rFonts w:hint="default"/>
        <w:lang w:val="en-US" w:eastAsia="en-US" w:bidi="ar-SA"/>
      </w:rPr>
    </w:lvl>
    <w:lvl w:ilvl="5" w:tplc="06622D0E">
      <w:numFmt w:val="bullet"/>
      <w:lvlText w:val="•"/>
      <w:lvlJc w:val="left"/>
      <w:pPr>
        <w:ind w:left="5570" w:hanging="360"/>
      </w:pPr>
      <w:rPr>
        <w:rFonts w:hint="default"/>
        <w:lang w:val="en-US" w:eastAsia="en-US" w:bidi="ar-SA"/>
      </w:rPr>
    </w:lvl>
    <w:lvl w:ilvl="6" w:tplc="C4BCE268">
      <w:numFmt w:val="bullet"/>
      <w:lvlText w:val="•"/>
      <w:lvlJc w:val="left"/>
      <w:pPr>
        <w:ind w:left="6520" w:hanging="360"/>
      </w:pPr>
      <w:rPr>
        <w:rFonts w:hint="default"/>
        <w:lang w:val="en-US" w:eastAsia="en-US" w:bidi="ar-SA"/>
      </w:rPr>
    </w:lvl>
    <w:lvl w:ilvl="7" w:tplc="4266A520">
      <w:numFmt w:val="bullet"/>
      <w:lvlText w:val="•"/>
      <w:lvlJc w:val="left"/>
      <w:pPr>
        <w:ind w:left="7470" w:hanging="360"/>
      </w:pPr>
      <w:rPr>
        <w:rFonts w:hint="default"/>
        <w:lang w:val="en-US" w:eastAsia="en-US" w:bidi="ar-SA"/>
      </w:rPr>
    </w:lvl>
    <w:lvl w:ilvl="8" w:tplc="538ECD92">
      <w:numFmt w:val="bullet"/>
      <w:lvlText w:val="•"/>
      <w:lvlJc w:val="left"/>
      <w:pPr>
        <w:ind w:left="8420" w:hanging="360"/>
      </w:pPr>
      <w:rPr>
        <w:rFonts w:hint="default"/>
        <w:lang w:val="en-US" w:eastAsia="en-US" w:bidi="ar-SA"/>
      </w:rPr>
    </w:lvl>
  </w:abstractNum>
  <w:num w:numId="1" w16cid:durableId="2146193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ECE"/>
    <w:rsid w:val="00173F3D"/>
    <w:rsid w:val="003231CF"/>
    <w:rsid w:val="00347150"/>
    <w:rsid w:val="00516D14"/>
    <w:rsid w:val="005956E6"/>
    <w:rsid w:val="005D22C8"/>
    <w:rsid w:val="005F7435"/>
    <w:rsid w:val="007857AA"/>
    <w:rsid w:val="00A70FEB"/>
    <w:rsid w:val="00B00ECE"/>
    <w:rsid w:val="00BF1E38"/>
    <w:rsid w:val="00CD7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88DC68"/>
  <w15:docId w15:val="{CA52C046-5056-413F-95AB-D9CF5EE4E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Franklin Gothic Book" w:eastAsia="Franklin Gothic Book" w:hAnsi="Franklin Gothic Book" w:cs="Franklin Gothic Book"/>
    </w:rPr>
  </w:style>
  <w:style w:type="paragraph" w:styleId="Heading1">
    <w:name w:val="heading 1"/>
    <w:basedOn w:val="Normal"/>
    <w:uiPriority w:val="9"/>
    <w:qFormat/>
    <w:pPr>
      <w:ind w:left="100"/>
      <w:outlineLvl w:val="0"/>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314"/>
      <w:ind w:left="100" w:right="1088"/>
    </w:pPr>
    <w:rPr>
      <w:sz w:val="40"/>
      <w:szCs w:val="40"/>
    </w:rPr>
  </w:style>
  <w:style w:type="paragraph" w:styleId="ListParagraph">
    <w:name w:val="List Paragraph"/>
    <w:basedOn w:val="Normal"/>
    <w:uiPriority w:val="1"/>
    <w:qFormat/>
    <w:pPr>
      <w:ind w:left="820" w:right="605" w:hanging="360"/>
    </w:pPr>
  </w:style>
  <w:style w:type="paragraph" w:customStyle="1" w:styleId="TableParagraph">
    <w:name w:val="Table Paragraph"/>
    <w:basedOn w:val="Normal"/>
    <w:uiPriority w:val="1"/>
    <w:qFormat/>
    <w:pPr>
      <w:ind w:left="107"/>
      <w:jc w:val="center"/>
    </w:pPr>
  </w:style>
  <w:style w:type="character" w:styleId="Hyperlink">
    <w:name w:val="Hyperlink"/>
    <w:basedOn w:val="DefaultParagraphFont"/>
    <w:uiPriority w:val="99"/>
    <w:unhideWhenUsed/>
    <w:rsid w:val="007857AA"/>
    <w:rPr>
      <w:color w:val="0000FF" w:themeColor="hyperlink"/>
      <w:u w:val="single"/>
    </w:rPr>
  </w:style>
  <w:style w:type="character" w:styleId="UnresolvedMention">
    <w:name w:val="Unresolved Mention"/>
    <w:basedOn w:val="DefaultParagraphFont"/>
    <w:uiPriority w:val="99"/>
    <w:semiHidden/>
    <w:unhideWhenUsed/>
    <w:rsid w:val="007857AA"/>
    <w:rPr>
      <w:color w:val="605E5C"/>
      <w:shd w:val="clear" w:color="auto" w:fill="E1DFDD"/>
    </w:rPr>
  </w:style>
  <w:style w:type="character" w:styleId="FollowedHyperlink">
    <w:name w:val="FollowedHyperlink"/>
    <w:basedOn w:val="DefaultParagraphFont"/>
    <w:uiPriority w:val="99"/>
    <w:semiHidden/>
    <w:unhideWhenUsed/>
    <w:rsid w:val="007857A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mchealth.tfaforms.net/456" TargetMode="External"/><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3C2613763CD840B541232D021E16CD" ma:contentTypeVersion="17" ma:contentTypeDescription="Create a new document." ma:contentTypeScope="" ma:versionID="91a94498f848a82b97750a3374fd5624">
  <xsd:schema xmlns:xsd="http://www.w3.org/2001/XMLSchema" xmlns:xs="http://www.w3.org/2001/XMLSchema" xmlns:p="http://schemas.microsoft.com/office/2006/metadata/properties" xmlns:ns1="http://schemas.microsoft.com/sharepoint/v3" xmlns:ns2="40c95a13-5215-4c89-9337-70f7b3892a26" xmlns:ns3="abee877d-1b04-46cd-96ae-43f34b6e7e0a" xmlns:ns4="http://schemas.microsoft.com/sharepoint/v4" targetNamespace="http://schemas.microsoft.com/office/2006/metadata/properties" ma:root="true" ma:fieldsID="b6f8cbb650e8572de90b673631aca66d" ns1:_="" ns2:_="" ns3:_="" ns4:_="">
    <xsd:import namespace="http://schemas.microsoft.com/sharepoint/v3"/>
    <xsd:import namespace="40c95a13-5215-4c89-9337-70f7b3892a26"/>
    <xsd:import namespace="abee877d-1b04-46cd-96ae-43f34b6e7e0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element ref="ns1:_ip_UnifiedCompliancePolicyProperties" minOccurs="0"/>
                <xsd:element ref="ns1:_ip_UnifiedCompliancePolicyUIAction"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c95a13-5215-4c89-9337-70f7b3892a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igrationSourceID" ma:index="11" nillable="true" ma:displayName="MigrationSourceID" ma:internalName="MigrationSourceID" ma:readOnly="true">
      <xsd:simpleType>
        <xsd:restriction base="dms:Text"/>
      </xsd:simpleType>
    </xsd:element>
    <xsd:element name="TaxCatchAll" ma:index="21" nillable="true" ma:displayName="Taxonomy Catch All Column" ma:hidden="true" ma:list="{145c6c7d-fbb9-4810-8f63-3a78ce97d089}" ma:internalName="TaxCatchAll" ma:showField="CatchAllData" ma:web="40c95a13-5215-4c89-9337-70f7b3892a2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ee877d-1b04-46cd-96ae-43f34b6e7e0a"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a822c5d-09ee-469f-90e1-462e4ab5c65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conOverlay xmlns="http://schemas.microsoft.com/sharepoint/v4" xsi:nil="true"/>
    <_ip_UnifiedCompliancePolicyProperties xmlns="http://schemas.microsoft.com/sharepoint/v3" xsi:nil="true"/>
    <TaxCatchAll xmlns="40c95a13-5215-4c89-9337-70f7b3892a26" xsi:nil="true"/>
    <lcf76f155ced4ddcb4097134ff3c332f xmlns="abee877d-1b04-46cd-96ae-43f34b6e7e0a">
      <Terms xmlns="http://schemas.microsoft.com/office/infopath/2007/PartnerControls"/>
    </lcf76f155ced4ddcb4097134ff3c332f>
    <_dlc_DocId xmlns="40c95a13-5215-4c89-9337-70f7b3892a26">Q2WR5AFY32F5-900760883-933573</_dlc_DocId>
    <_dlc_DocIdUrl xmlns="40c95a13-5215-4c89-9337-70f7b3892a26">
      <Url>https://centroben.sharepoint.com/sites/EOIService/_layouts/15/DocIdRedir.aspx?ID=Q2WR5AFY32F5-900760883-933573</Url>
      <Description>Q2WR5AFY32F5-900760883-933573</Description>
    </_dlc_DocIdUrl>
  </documentManagement>
</p:properties>
</file>

<file path=customXml/itemProps1.xml><?xml version="1.0" encoding="utf-8"?>
<ds:datastoreItem xmlns:ds="http://schemas.openxmlformats.org/officeDocument/2006/customXml" ds:itemID="{B5E1AFFA-E9E6-4357-A149-05C9062A93DD}"/>
</file>

<file path=customXml/itemProps2.xml><?xml version="1.0" encoding="utf-8"?>
<ds:datastoreItem xmlns:ds="http://schemas.openxmlformats.org/officeDocument/2006/customXml" ds:itemID="{E050609A-1DFB-4557-9864-CE2929E7BA5F}"/>
</file>

<file path=customXml/itemProps3.xml><?xml version="1.0" encoding="utf-8"?>
<ds:datastoreItem xmlns:ds="http://schemas.openxmlformats.org/officeDocument/2006/customXml" ds:itemID="{6C5A8D85-CF4C-4602-AA24-ACCFE4BD4D1F}"/>
</file>

<file path=customXml/itemProps4.xml><?xml version="1.0" encoding="utf-8"?>
<ds:datastoreItem xmlns:ds="http://schemas.openxmlformats.org/officeDocument/2006/customXml" ds:itemID="{E84FE13F-F6A7-4166-950A-06A7555C8897}"/>
</file>

<file path=docProps/app.xml><?xml version="1.0" encoding="utf-8"?>
<Properties xmlns="http://schemas.openxmlformats.org/officeDocument/2006/extended-properties" xmlns:vt="http://schemas.openxmlformats.org/officeDocument/2006/docPropsVTypes">
  <Template>Normal.dotm</Template>
  <TotalTime>9</TotalTime>
  <Pages>2</Pages>
  <Words>777</Words>
  <Characters>4259</Characters>
  <Application>Microsoft Office Word</Application>
  <DocSecurity>0</DocSecurity>
  <Lines>137</Lines>
  <Paragraphs>63</Paragraphs>
  <ScaleCrop>false</ScaleCrop>
  <HeadingPairs>
    <vt:vector size="2" baseType="variant">
      <vt:variant>
        <vt:lpstr>Title</vt:lpstr>
      </vt:variant>
      <vt:variant>
        <vt:i4>1</vt:i4>
      </vt:variant>
    </vt:vector>
  </HeadingPairs>
  <TitlesOfParts>
    <vt:vector size="1" baseType="lpstr">
      <vt:lpstr/>
    </vt:vector>
  </TitlesOfParts>
  <Company>Arthur J. Gallagher &amp; Co.</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Chamberlain, Ryan</dc:creator>
  <cp:lastModifiedBy>Wanda Alegria</cp:lastModifiedBy>
  <cp:revision>3</cp:revision>
  <dcterms:created xsi:type="dcterms:W3CDTF">2025-10-03T19:46:00Z</dcterms:created>
  <dcterms:modified xsi:type="dcterms:W3CDTF">2025-10-07T04:12:00Z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2023-10-24T00:00:00Z</vt:filetime>
  </property>
  <property fmtid="{D5CDD505-2E9C-101B-9397-08002B2CF9AE}" pid="3" name="Creator">
    <vt:lpwstr>Microsoft® Word for Microsoft 365</vt:lpwstr>
  </property>
  <property fmtid="{D5CDD505-2E9C-101B-9397-08002B2CF9AE}" pid="4" name="LastSaved">
    <vt:filetime>2024-10-21T00:00:00Z</vt:filetime>
  </property>
  <property fmtid="{D5CDD505-2E9C-101B-9397-08002B2CF9AE}" pid="5" name="Producer">
    <vt:lpwstr>Microsoft® Word for Microsoft 365</vt:lpwstr>
  </property>
  <property fmtid="{D5CDD505-2E9C-101B-9397-08002B2CF9AE}" pid="6" name="GrammarlyDocumentId">
    <vt:lpwstr>29d8a0662f0d61c0797d112067be9787eb3d24e491938ccebdb3a5b1094e9f0d</vt:lpwstr>
  </property>
  <property fmtid="{D5CDD505-2E9C-101B-9397-08002B2CF9AE}" pid="7" name="ContentTypeId">
    <vt:lpwstr>0x010100B23C2613763CD840B541232D021E16CD</vt:lpwstr>
  </property>
  <property fmtid="{D5CDD505-2E9C-101B-9397-08002B2CF9AE}" pid="8" name="_dlc_DocIdItemGuid">
    <vt:lpwstr>2a371734-e552-4469-af4e-093ba6ed5123</vt:lpwstr>
  </property>
</Properties>
</file>